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B9" w:rsidRDefault="00A90AB9" w:rsidP="00A90AB9">
      <w:pPr>
        <w:spacing w:after="160"/>
        <w:ind w:left="220" w:right="220"/>
        <w:jc w:val="both"/>
        <w:outlineLvl w:val="1"/>
        <w:rPr>
          <w:rFonts w:ascii="Hind Light" w:hAnsi="Hind Light" w:cs="Hind Light"/>
          <w:b/>
          <w:bCs/>
          <w:color w:val="000000"/>
          <w:u w:val="single"/>
          <w:lang w:val="en-US" w:eastAsia="en-US"/>
        </w:rPr>
      </w:pPr>
      <w:r>
        <w:rPr>
          <w:rFonts w:ascii="Hind Light" w:hAnsi="Hind Light" w:cs="Hind Light"/>
          <w:b/>
          <w:bCs/>
          <w:color w:val="000000"/>
          <w:u w:val="single"/>
          <w:lang w:val="en-US" w:eastAsia="en-US"/>
        </w:rPr>
        <w:t xml:space="preserve">ACCORD </w:t>
      </w:r>
      <w:r>
        <w:rPr>
          <w:rFonts w:ascii="Hind Light" w:hAnsi="Hind Light" w:cs="Hind Light"/>
          <w:b/>
          <w:bCs/>
          <w:color w:val="000000"/>
          <w:u w:val="single"/>
          <w:lang w:val="en-US" w:eastAsia="en-US"/>
        </w:rPr>
        <w:t>PRESENTERS</w:t>
      </w:r>
      <w:bookmarkStart w:id="0" w:name="_GoBack"/>
      <w:bookmarkEnd w:id="0"/>
      <w:r>
        <w:rPr>
          <w:rFonts w:ascii="Hind Light" w:hAnsi="Hind Light" w:cs="Hind Light"/>
          <w:b/>
          <w:bCs/>
          <w:color w:val="000000"/>
          <w:u w:val="single"/>
          <w:lang w:val="en-US" w:eastAsia="en-US"/>
        </w:rPr>
        <w:t xml:space="preserve"> TOOL KIT</w:t>
      </w:r>
    </w:p>
    <w:p w:rsidR="00FD36CD" w:rsidRPr="00370180" w:rsidRDefault="00FD36CD" w:rsidP="00370180">
      <w:pPr>
        <w:spacing w:after="160"/>
        <w:ind w:left="220" w:right="220"/>
        <w:jc w:val="both"/>
        <w:outlineLvl w:val="1"/>
        <w:rPr>
          <w:rFonts w:ascii="Hind Light" w:hAnsi="Hind Light" w:cs="Hind Light"/>
          <w:b/>
          <w:bCs/>
          <w:lang w:val="en-US" w:eastAsia="en-US"/>
        </w:rPr>
      </w:pPr>
      <w:r w:rsidRPr="00370180">
        <w:rPr>
          <w:rFonts w:ascii="Hind Light" w:hAnsi="Hind Light" w:cs="Hind Light"/>
          <w:b/>
          <w:bCs/>
          <w:color w:val="000000"/>
          <w:lang w:val="en-US" w:eastAsia="en-US"/>
        </w:rPr>
        <w:t>WHAT IS ACCORD?</w:t>
      </w:r>
    </w:p>
    <w:p w:rsidR="00FD36CD" w:rsidRPr="00370180" w:rsidRDefault="00FD36CD" w:rsidP="00370180">
      <w:pPr>
        <w:spacing w:after="160"/>
        <w:ind w:left="220" w:right="220"/>
        <w:jc w:val="both"/>
        <w:rPr>
          <w:rFonts w:ascii="Hind Light" w:hAnsi="Hind Light" w:cs="Hind Light"/>
          <w:lang w:val="en-US" w:eastAsia="en-US"/>
        </w:rPr>
      </w:pPr>
      <w:r w:rsidRPr="00370180">
        <w:rPr>
          <w:rFonts w:ascii="Hind Light" w:hAnsi="Hind Light" w:cs="Hind Light"/>
          <w:bCs/>
          <w:color w:val="000000"/>
          <w:lang w:val="en-US" w:eastAsia="en-US"/>
        </w:rPr>
        <w:t xml:space="preserve">ACCORD was a 2-year pilot project (2011- 2013). </w:t>
      </w:r>
    </w:p>
    <w:p w:rsidR="00FD36CD" w:rsidRPr="00370180" w:rsidRDefault="00FD36CD" w:rsidP="00370180">
      <w:pPr>
        <w:spacing w:after="160"/>
        <w:ind w:left="220" w:right="220"/>
        <w:jc w:val="both"/>
        <w:rPr>
          <w:rFonts w:ascii="Hind Light" w:hAnsi="Hind Light" w:cs="Hind Light"/>
          <w:lang w:val="en-US" w:eastAsia="en-US"/>
        </w:rPr>
      </w:pPr>
      <w:r w:rsidRPr="00370180">
        <w:rPr>
          <w:rFonts w:ascii="Hind Light" w:hAnsi="Hind Light" w:cs="Hind Light"/>
          <w:bCs/>
          <w:color w:val="000000"/>
          <w:lang w:val="en-US" w:eastAsia="en-US"/>
        </w:rPr>
        <w:t>Artists are always seeking new audiences. Communities and schools around Quebec appreciate performances and presentations by live artists. ACCORD connected artists and communities in new and diverse ways.</w:t>
      </w:r>
    </w:p>
    <w:p w:rsidR="00FD36CD" w:rsidRPr="00370180" w:rsidRDefault="00FD36CD" w:rsidP="00370180">
      <w:pPr>
        <w:spacing w:after="160"/>
        <w:ind w:left="220" w:right="220"/>
        <w:jc w:val="both"/>
        <w:rPr>
          <w:rFonts w:ascii="Hind Light" w:hAnsi="Hind Light" w:cs="Hind Light"/>
          <w:lang w:val="en-US" w:eastAsia="en-US"/>
        </w:rPr>
      </w:pPr>
      <w:r w:rsidRPr="00370180">
        <w:rPr>
          <w:rFonts w:ascii="Hind Light" w:hAnsi="Hind Light" w:cs="Hind Light"/>
          <w:bCs/>
          <w:color w:val="000000"/>
          <w:lang w:val="en-US" w:eastAsia="en-US"/>
        </w:rPr>
        <w:t xml:space="preserve">The launch of the ACCORD website marked the beginning of the active part of the ACCORD Project. In Year 2, ACCORD worked with regional partners to </w:t>
      </w:r>
      <w:proofErr w:type="spellStart"/>
      <w:r w:rsidRPr="00370180">
        <w:rPr>
          <w:rFonts w:ascii="Hind Light" w:hAnsi="Hind Light" w:cs="Hind Light"/>
          <w:bCs/>
          <w:color w:val="000000"/>
          <w:lang w:val="en-US" w:eastAsia="en-US"/>
        </w:rPr>
        <w:t>kickstart</w:t>
      </w:r>
      <w:proofErr w:type="spellEnd"/>
      <w:r w:rsidRPr="00370180">
        <w:rPr>
          <w:rFonts w:ascii="Hind Light" w:hAnsi="Hind Light" w:cs="Hind Light"/>
          <w:bCs/>
          <w:color w:val="000000"/>
          <w:lang w:val="en-US" w:eastAsia="en-US"/>
        </w:rPr>
        <w:t xml:space="preserve"> pilot events in communities around the province, while continuing efforts to develop the online </w:t>
      </w:r>
      <w:hyperlink r:id="rId5" w:history="1">
        <w:r w:rsidRPr="00370180">
          <w:rPr>
            <w:rFonts w:ascii="Hind Light" w:hAnsi="Hind Light" w:cs="Hind Light"/>
            <w:bCs/>
            <w:color w:val="000000"/>
            <w:lang w:val="en-US" w:eastAsia="en-US"/>
          </w:rPr>
          <w:t>Tool Kit</w:t>
        </w:r>
      </w:hyperlink>
      <w:r w:rsidRPr="00370180">
        <w:rPr>
          <w:rFonts w:ascii="Hind Light" w:hAnsi="Hind Light" w:cs="Hind Light"/>
          <w:bCs/>
          <w:color w:val="000000"/>
          <w:lang w:val="en-US" w:eastAsia="en-US"/>
        </w:rPr>
        <w:t xml:space="preserve"> and to recruit new artists and presenters to</w:t>
      </w:r>
      <w:hyperlink r:id="rId6" w:history="1">
        <w:r w:rsidRPr="00370180">
          <w:rPr>
            <w:rFonts w:ascii="Hind Light" w:hAnsi="Hind Light" w:cs="Hind Light"/>
            <w:bCs/>
            <w:color w:val="000000"/>
            <w:lang w:val="en-US" w:eastAsia="en-US"/>
          </w:rPr>
          <w:t xml:space="preserve"> join the network</w:t>
        </w:r>
      </w:hyperlink>
      <w:r w:rsidRPr="00370180">
        <w:rPr>
          <w:rFonts w:ascii="Hind Light" w:hAnsi="Hind Light" w:cs="Hind Light"/>
          <w:bCs/>
          <w:color w:val="000000"/>
          <w:lang w:val="en-US" w:eastAsia="en-US"/>
        </w:rPr>
        <w:t xml:space="preserve">. </w:t>
      </w:r>
    </w:p>
    <w:p w:rsidR="00FD36CD" w:rsidRPr="00370180" w:rsidRDefault="00FD36CD" w:rsidP="00370180">
      <w:pPr>
        <w:spacing w:after="160"/>
        <w:ind w:left="220" w:right="220"/>
        <w:jc w:val="both"/>
        <w:rPr>
          <w:rFonts w:ascii="Hind Light" w:hAnsi="Hind Light" w:cs="Hind Light"/>
          <w:bCs/>
          <w:color w:val="000000"/>
          <w:lang w:val="en-US" w:eastAsia="en-US"/>
        </w:rPr>
      </w:pPr>
      <w:r w:rsidRPr="00370180">
        <w:rPr>
          <w:rFonts w:ascii="Hind Light" w:hAnsi="Hind Light" w:cs="Hind Light"/>
          <w:bCs/>
          <w:color w:val="000000"/>
          <w:lang w:val="en-US" w:eastAsia="en-US"/>
        </w:rPr>
        <w:t xml:space="preserve">The ACCORD project wrapped in 2013. Some of the information contained in this tool kit may be out of date, but much of the advice is still pertinent. If you have any questions about this document, please contact </w:t>
      </w:r>
      <w:hyperlink r:id="rId7" w:history="1">
        <w:r w:rsidRPr="00370180">
          <w:rPr>
            <w:rStyle w:val="Hyperlink"/>
            <w:rFonts w:ascii="Hind Light" w:hAnsi="Hind Light" w:cs="Hind Light"/>
            <w:bCs/>
            <w:lang w:val="en-US" w:eastAsia="en-US"/>
          </w:rPr>
          <w:t>admin@quebec-elan.org</w:t>
        </w:r>
      </w:hyperlink>
      <w:r w:rsidRPr="00370180">
        <w:rPr>
          <w:rFonts w:ascii="Hind Light" w:hAnsi="Hind Light" w:cs="Hind Light"/>
          <w:bCs/>
          <w:color w:val="000000"/>
          <w:lang w:val="en-US" w:eastAsia="en-US"/>
        </w:rPr>
        <w:t>.</w:t>
      </w:r>
    </w:p>
    <w:p w:rsidR="00FD36CD" w:rsidRDefault="00FD36CD" w:rsidP="00370180">
      <w:pPr>
        <w:spacing w:after="160"/>
        <w:ind w:left="220" w:right="220"/>
        <w:jc w:val="right"/>
        <w:rPr>
          <w:rFonts w:ascii="Hind Light" w:hAnsi="Hind Light" w:cs="Hind Light"/>
          <w:bCs/>
          <w:color w:val="000000"/>
          <w:lang w:val="en-US" w:eastAsia="en-US"/>
        </w:rPr>
      </w:pPr>
      <w:r w:rsidRPr="00370180">
        <w:rPr>
          <w:rFonts w:ascii="Hind Light" w:hAnsi="Hind Light" w:cs="Hind Light"/>
          <w:bCs/>
          <w:color w:val="000000"/>
          <w:lang w:val="en-US" w:eastAsia="en-US"/>
        </w:rPr>
        <w:t>ELAN – August 2016</w:t>
      </w:r>
    </w:p>
    <w:p w:rsidR="00370180" w:rsidRPr="00370180" w:rsidRDefault="00370180" w:rsidP="00370180">
      <w:pPr>
        <w:spacing w:after="160"/>
        <w:ind w:left="220" w:right="220"/>
        <w:jc w:val="both"/>
        <w:rPr>
          <w:rFonts w:ascii="Hind Light" w:hAnsi="Hind Light" w:cs="Hind Light"/>
          <w:bCs/>
          <w:color w:val="000000"/>
          <w:lang w:val="en-US" w:eastAsia="en-US"/>
        </w:rPr>
      </w:pPr>
    </w:p>
    <w:p w:rsidR="00FD36CD" w:rsidRDefault="00FD36CD" w:rsidP="00370180">
      <w:pPr>
        <w:spacing w:after="160"/>
        <w:ind w:left="220" w:right="220"/>
        <w:jc w:val="both"/>
        <w:rPr>
          <w:rFonts w:ascii="Hind Light" w:hAnsi="Hind Light" w:cs="Hind Light"/>
          <w:bCs/>
          <w:color w:val="000000"/>
          <w:lang w:val="en-US" w:eastAsia="en-US"/>
        </w:rPr>
      </w:pPr>
      <w:r w:rsidRPr="00370180">
        <w:rPr>
          <w:rFonts w:ascii="Hind Light" w:hAnsi="Hind Light" w:cs="Hind Light"/>
          <w:bCs/>
          <w:color w:val="000000"/>
          <w:lang w:val="en-US" w:eastAsia="en-US"/>
        </w:rPr>
        <w:t xml:space="preserve">The ACCORD project was made possible through funding by the </w:t>
      </w:r>
      <w:hyperlink r:id="rId8" w:history="1">
        <w:r w:rsidRPr="00370180">
          <w:rPr>
            <w:rFonts w:ascii="Hind Light" w:hAnsi="Hind Light" w:cs="Hind Light"/>
            <w:bCs/>
            <w:color w:val="000000"/>
            <w:lang w:val="en-US" w:eastAsia="en-US"/>
          </w:rPr>
          <w:t>Canadian Heritage - Development of Official-Language Communities Program</w:t>
        </w:r>
      </w:hyperlink>
      <w:r w:rsidRPr="00370180">
        <w:rPr>
          <w:rFonts w:ascii="Hind Light" w:hAnsi="Hind Light" w:cs="Hind Light"/>
          <w:bCs/>
          <w:color w:val="000000"/>
          <w:lang w:val="en-US" w:eastAsia="en-US"/>
        </w:rPr>
        <w:t xml:space="preserve"> and ELAN’s partnerships with the </w:t>
      </w:r>
      <w:hyperlink r:id="rId9" w:history="1">
        <w:r w:rsidRPr="00370180">
          <w:rPr>
            <w:rFonts w:ascii="Hind Light" w:hAnsi="Hind Light" w:cs="Hind Light"/>
            <w:bCs/>
            <w:color w:val="000000"/>
            <w:lang w:val="en-US" w:eastAsia="en-US"/>
          </w:rPr>
          <w:t>Quebec Drama Federation</w:t>
        </w:r>
      </w:hyperlink>
      <w:r w:rsidRPr="00370180">
        <w:rPr>
          <w:rFonts w:ascii="Hind Light" w:hAnsi="Hind Light" w:cs="Hind Light"/>
          <w:bCs/>
          <w:color w:val="000000"/>
          <w:lang w:val="en-US" w:eastAsia="en-US"/>
        </w:rPr>
        <w:t xml:space="preserve"> and </w:t>
      </w:r>
      <w:hyperlink r:id="rId10" w:history="1">
        <w:r w:rsidRPr="00370180">
          <w:rPr>
            <w:rFonts w:ascii="Hind Light" w:hAnsi="Hind Light" w:cs="Hind Light"/>
            <w:bCs/>
            <w:color w:val="000000"/>
            <w:lang w:val="en-US" w:eastAsia="en-US"/>
          </w:rPr>
          <w:t>Quebec Communities Group Network</w:t>
        </w:r>
      </w:hyperlink>
      <w:r w:rsidRPr="00370180">
        <w:rPr>
          <w:rFonts w:ascii="Hind Light" w:hAnsi="Hind Light" w:cs="Hind Light"/>
          <w:bCs/>
          <w:color w:val="000000"/>
          <w:lang w:val="en-US" w:eastAsia="en-US"/>
        </w:rPr>
        <w:t>.</w:t>
      </w:r>
    </w:p>
    <w:p w:rsidR="00370180" w:rsidRPr="00370180" w:rsidRDefault="00370180" w:rsidP="00370180">
      <w:pPr>
        <w:spacing w:after="160"/>
        <w:ind w:left="220" w:right="220"/>
        <w:jc w:val="both"/>
        <w:rPr>
          <w:rFonts w:ascii="Hind Light" w:hAnsi="Hind Light" w:cs="Hind Light"/>
          <w:bCs/>
          <w:color w:val="000000"/>
          <w:lang w:val="en-US" w:eastAsia="en-US"/>
        </w:rPr>
      </w:pPr>
    </w:p>
    <w:p w:rsidR="00FD36CD" w:rsidRPr="00370180" w:rsidRDefault="00FD36CD" w:rsidP="00370180">
      <w:pPr>
        <w:spacing w:after="160"/>
        <w:ind w:left="220" w:right="220"/>
        <w:jc w:val="both"/>
        <w:outlineLvl w:val="1"/>
        <w:rPr>
          <w:rFonts w:ascii="Hind Light" w:hAnsi="Hind Light" w:cs="Hind Light"/>
          <w:b/>
          <w:bCs/>
          <w:color w:val="000000"/>
          <w:lang w:val="en-US" w:eastAsia="en-US"/>
        </w:rPr>
      </w:pPr>
      <w:r w:rsidRPr="00370180">
        <w:rPr>
          <w:rFonts w:ascii="Hind Light" w:hAnsi="Hind Light" w:cs="Hind Light"/>
          <w:b/>
          <w:bCs/>
          <w:color w:val="000000"/>
          <w:lang w:val="en-US" w:eastAsia="en-US"/>
        </w:rPr>
        <w:t>Why Present?</w:t>
      </w:r>
    </w:p>
    <w:p w:rsidR="00FD36CD" w:rsidRPr="00370180" w:rsidRDefault="00FD36CD" w:rsidP="00370180">
      <w:pPr>
        <w:spacing w:after="160"/>
        <w:ind w:left="220" w:right="220"/>
        <w:jc w:val="both"/>
        <w:rPr>
          <w:rFonts w:ascii="Hind Light" w:hAnsi="Hind Light" w:cs="Hind Light"/>
          <w:bCs/>
          <w:color w:val="000000"/>
          <w:lang w:val="en-US" w:eastAsia="en-US"/>
        </w:rPr>
      </w:pPr>
      <w:r w:rsidRPr="00370180">
        <w:rPr>
          <w:rFonts w:ascii="Hind Light" w:hAnsi="Hind Light" w:cs="Hind Light"/>
          <w:bCs/>
          <w:color w:val="000000"/>
          <w:lang w:val="en-US" w:eastAsia="en-US"/>
        </w:rPr>
        <w:t xml:space="preserve">ACCORD was designed for busy people who appreciate the value of bringing artists into their communities. The resources developed through ACCORD will help you find musicians, actors, comedians, </w:t>
      </w:r>
      <w:proofErr w:type="spellStart"/>
      <w:r w:rsidRPr="00370180">
        <w:rPr>
          <w:rFonts w:ascii="Hind Light" w:hAnsi="Hind Light" w:cs="Hind Light"/>
          <w:bCs/>
          <w:color w:val="000000"/>
          <w:lang w:val="en-US" w:eastAsia="en-US"/>
        </w:rPr>
        <w:t>improv</w:t>
      </w:r>
      <w:proofErr w:type="spellEnd"/>
      <w:r w:rsidRPr="00370180">
        <w:rPr>
          <w:rFonts w:ascii="Hind Light" w:hAnsi="Hind Light" w:cs="Hind Light"/>
          <w:bCs/>
          <w:color w:val="000000"/>
          <w:lang w:val="en-US" w:eastAsia="en-US"/>
        </w:rPr>
        <w:t xml:space="preserve"> artists, dancers, filmmakers and visual artists who can help you put on special events, fundraisers and workshops for your local painters, choirs and theatre troupes.</w:t>
      </w:r>
    </w:p>
    <w:p w:rsidR="00FD36CD" w:rsidRDefault="00FD36CD" w:rsidP="00370180">
      <w:pPr>
        <w:spacing w:after="160"/>
        <w:ind w:left="220" w:right="220"/>
        <w:jc w:val="both"/>
        <w:rPr>
          <w:rFonts w:ascii="Hind Light" w:hAnsi="Hind Light" w:cs="Hind Light"/>
          <w:b/>
          <w:bCs/>
          <w:color w:val="000000"/>
          <w:lang w:val="en-US" w:eastAsia="en-US"/>
        </w:rPr>
      </w:pPr>
    </w:p>
    <w:p w:rsidR="00370180" w:rsidRDefault="00370180" w:rsidP="00370180">
      <w:pPr>
        <w:spacing w:after="160"/>
        <w:ind w:left="220" w:right="220"/>
        <w:jc w:val="both"/>
        <w:rPr>
          <w:rFonts w:ascii="Hind Light" w:hAnsi="Hind Light" w:cs="Hind Light"/>
          <w:b/>
          <w:bCs/>
          <w:color w:val="000000"/>
          <w:lang w:val="en-US" w:eastAsia="en-US"/>
        </w:rPr>
      </w:pPr>
    </w:p>
    <w:p w:rsidR="00370180" w:rsidRDefault="00370180" w:rsidP="00370180">
      <w:pPr>
        <w:spacing w:after="160"/>
        <w:ind w:left="220" w:right="220"/>
        <w:jc w:val="both"/>
        <w:rPr>
          <w:rFonts w:ascii="Hind Light" w:hAnsi="Hind Light" w:cs="Hind Light"/>
          <w:b/>
          <w:bCs/>
          <w:color w:val="000000"/>
          <w:lang w:val="en-US" w:eastAsia="en-US"/>
        </w:rPr>
      </w:pPr>
    </w:p>
    <w:p w:rsidR="00370180" w:rsidRPr="00370180" w:rsidRDefault="00370180" w:rsidP="00370180">
      <w:pPr>
        <w:spacing w:after="160"/>
        <w:ind w:left="220" w:right="220"/>
        <w:jc w:val="both"/>
        <w:rPr>
          <w:rFonts w:ascii="Hind Light" w:hAnsi="Hind Light" w:cs="Hind Light"/>
          <w:b/>
          <w:bCs/>
          <w:color w:val="000000"/>
          <w:lang w:val="en-US" w:eastAsia="en-US"/>
        </w:rPr>
      </w:pPr>
    </w:p>
    <w:p w:rsidR="00302D81" w:rsidRPr="00370180" w:rsidRDefault="00FD36CD" w:rsidP="00370180">
      <w:pPr>
        <w:spacing w:after="160"/>
        <w:ind w:left="220" w:right="220"/>
        <w:jc w:val="both"/>
        <w:rPr>
          <w:rFonts w:ascii="Hind Light" w:hAnsi="Hind Light" w:cs="Hind Light"/>
          <w:b/>
          <w:bCs/>
          <w:color w:val="000000"/>
          <w:u w:val="single"/>
          <w:lang w:val="en-US" w:eastAsia="en-US"/>
        </w:rPr>
      </w:pPr>
      <w:r w:rsidRPr="00370180">
        <w:rPr>
          <w:rFonts w:ascii="Hind Light" w:hAnsi="Hind Light" w:cs="Hind Light"/>
          <w:b/>
          <w:bCs/>
          <w:color w:val="000000"/>
          <w:u w:val="single"/>
          <w:lang w:val="en-US" w:eastAsia="en-US"/>
        </w:rPr>
        <w:t>ARTIST RELATIONS</w:t>
      </w:r>
    </w:p>
    <w:p w:rsidR="00FD36CD" w:rsidRPr="00370180" w:rsidRDefault="00FD36CD" w:rsidP="00370180">
      <w:pPr>
        <w:spacing w:after="160"/>
        <w:ind w:left="220" w:right="220"/>
        <w:jc w:val="both"/>
        <w:rPr>
          <w:rFonts w:ascii="Hind Light" w:hAnsi="Hind Light" w:cs="Hind Light"/>
          <w:b/>
          <w:bCs/>
          <w:color w:val="000000"/>
          <w:lang w:eastAsia="en-US"/>
        </w:rPr>
      </w:pPr>
      <w:r w:rsidRPr="00370180">
        <w:rPr>
          <w:rFonts w:ascii="Hind Light" w:hAnsi="Hind Light" w:cs="Hind Light"/>
          <w:b/>
          <w:bCs/>
          <w:color w:val="000000"/>
          <w:lang w:eastAsia="en-US"/>
        </w:rPr>
        <w:t>Selection / Programming</w:t>
      </w:r>
    </w:p>
    <w:p w:rsidR="00FD36CD" w:rsidRPr="00370180" w:rsidRDefault="00FD36CD" w:rsidP="00370180">
      <w:pPr>
        <w:spacing w:after="160"/>
        <w:ind w:left="220" w:right="220"/>
        <w:jc w:val="both"/>
        <w:rPr>
          <w:rFonts w:ascii="Hind Light" w:hAnsi="Hind Light" w:cs="Hind Light"/>
          <w:bCs/>
          <w:color w:val="000000"/>
          <w:lang w:eastAsia="en-US"/>
        </w:rPr>
      </w:pPr>
      <w:r w:rsidRPr="00370180">
        <w:rPr>
          <w:rFonts w:ascii="Hind Light" w:hAnsi="Hind Light" w:cs="Hind Light"/>
          <w:bCs/>
          <w:color w:val="000000"/>
          <w:lang w:eastAsia="en-US"/>
        </w:rPr>
        <w:t>Choosing the right performers is not only one of the most exciting aspects of organizing an event, it is also one of the most important. Fortunately, there are measures that you, as a presenter, can take to ensure that your programming choices have the greatest chance of success. A good way to maximize turnout is by actively engaging the community. Reach out to other individuals and groups for help planning and promoting your event. Many organizations find it beneficial to create “artist selection committees” that represent the diversity of tastes and backgrounds found within the community. This enables the presenter to choose performances that appeal to a broad audience. It’s also important to reflect critically on your plans. Do you expect there is interest in your community for this type of performance? Are other organizations already meeting the demand for this type of event? Do you have the technical and venue requirements necessary to host this show? Asking these questions will help you maintain realistic expectations.</w:t>
      </w:r>
    </w:p>
    <w:p w:rsidR="00FD36CD" w:rsidRPr="00370180" w:rsidRDefault="00FD36CD" w:rsidP="00370180">
      <w:pPr>
        <w:spacing w:after="160"/>
        <w:ind w:left="220" w:right="220"/>
        <w:jc w:val="both"/>
        <w:rPr>
          <w:rFonts w:ascii="Hind Light" w:hAnsi="Hind Light" w:cs="Hind Light"/>
          <w:b/>
          <w:bCs/>
          <w:color w:val="000000"/>
          <w:lang w:eastAsia="en-US"/>
        </w:rPr>
      </w:pPr>
      <w:r w:rsidRPr="00370180">
        <w:rPr>
          <w:rFonts w:ascii="Hind Light" w:hAnsi="Hind Light" w:cs="Hind Light"/>
          <w:b/>
          <w:bCs/>
          <w:color w:val="000000"/>
          <w:lang w:eastAsia="en-US"/>
        </w:rPr>
        <w:t>Negotiating Fees</w:t>
      </w:r>
    </w:p>
    <w:p w:rsidR="00FD36CD" w:rsidRPr="00370180" w:rsidRDefault="00FD36CD" w:rsidP="00370180">
      <w:pPr>
        <w:spacing w:after="160"/>
        <w:ind w:left="22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Whether you are an artist or a presenter, successful negotiations are key to ensuring your needs are met. Typically, the negotiation process begins with the presenter contacting the artist (or representative) to make an offer. It is during this initial stage when details such as dates and artist fees are agreed upon. When organizing a </w:t>
      </w:r>
      <w:proofErr w:type="gramStart"/>
      <w:r w:rsidRPr="00370180">
        <w:rPr>
          <w:rFonts w:ascii="Hind Light" w:hAnsi="Hind Light" w:cs="Hind Light"/>
          <w:bCs/>
          <w:color w:val="000000"/>
          <w:lang w:eastAsia="en-US"/>
        </w:rPr>
        <w:t>performance</w:t>
      </w:r>
      <w:proofErr w:type="gramEnd"/>
      <w:r w:rsidRPr="00370180">
        <w:rPr>
          <w:rFonts w:ascii="Hind Light" w:hAnsi="Hind Light" w:cs="Hind Light"/>
          <w:bCs/>
          <w:color w:val="000000"/>
          <w:lang w:eastAsia="en-US"/>
        </w:rPr>
        <w:t xml:space="preserve"> you may not know how much to pay an artist. To get a better idea, you can check out CARFAC's </w:t>
      </w:r>
      <w:hyperlink r:id="rId11" w:history="1">
        <w:r w:rsidRPr="00370180">
          <w:rPr>
            <w:rStyle w:val="Hyperlink"/>
            <w:rFonts w:ascii="Hind Light" w:hAnsi="Hind Light" w:cs="Hind Light"/>
            <w:bCs/>
            <w:lang w:eastAsia="en-US"/>
          </w:rPr>
          <w:t>Suggested Fee Schedule</w:t>
        </w:r>
      </w:hyperlink>
      <w:r w:rsidRPr="00370180">
        <w:rPr>
          <w:rFonts w:ascii="Hind Light" w:hAnsi="Hind Light" w:cs="Hind Light"/>
          <w:bCs/>
          <w:color w:val="000000"/>
          <w:lang w:eastAsia="en-US"/>
        </w:rPr>
        <w:t>. This gives presenters an idea of best practice rate in the industry. Don’t give up if you are concerned you can't afford a particular artist, many performers have flexible rates.</w:t>
      </w:r>
    </w:p>
    <w:p w:rsidR="00FD36CD" w:rsidRPr="00370180" w:rsidRDefault="00FD36CD" w:rsidP="00370180">
      <w:pPr>
        <w:spacing w:after="160"/>
        <w:ind w:left="220" w:right="220"/>
        <w:jc w:val="both"/>
        <w:rPr>
          <w:rFonts w:ascii="Hind Light" w:hAnsi="Hind Light" w:cs="Hind Light"/>
          <w:bCs/>
          <w:color w:val="000000"/>
          <w:lang w:eastAsia="en-US"/>
        </w:rPr>
      </w:pPr>
      <w:r w:rsidRPr="00370180">
        <w:rPr>
          <w:rFonts w:ascii="Hind Light" w:hAnsi="Hind Light" w:cs="Hind Light"/>
          <w:bCs/>
          <w:color w:val="000000"/>
          <w:lang w:eastAsia="en-US"/>
        </w:rPr>
        <w:t>Following negotiations, the presenter will create a contract that includes all the agreed upon terms in addition to any other pertinent details. The artist has until the stipulated expiration date to accept, decline, or amend the contract. </w:t>
      </w:r>
    </w:p>
    <w:p w:rsidR="00370180" w:rsidRDefault="00370180" w:rsidP="00370180">
      <w:pPr>
        <w:spacing w:after="160"/>
        <w:ind w:left="220" w:right="220"/>
        <w:jc w:val="both"/>
        <w:rPr>
          <w:rFonts w:ascii="Hind Light" w:hAnsi="Hind Light" w:cs="Hind Light"/>
          <w:b/>
          <w:bCs/>
          <w:color w:val="000000"/>
          <w:lang w:eastAsia="en-US"/>
        </w:rPr>
      </w:pPr>
    </w:p>
    <w:p w:rsidR="00370180" w:rsidRDefault="00370180" w:rsidP="00370180">
      <w:pPr>
        <w:spacing w:after="160"/>
        <w:ind w:left="220" w:right="220"/>
        <w:jc w:val="both"/>
        <w:rPr>
          <w:rFonts w:ascii="Hind Light" w:hAnsi="Hind Light" w:cs="Hind Light"/>
          <w:b/>
          <w:bCs/>
          <w:color w:val="000000"/>
          <w:lang w:eastAsia="en-US"/>
        </w:rPr>
      </w:pPr>
    </w:p>
    <w:p w:rsidR="00370180" w:rsidRDefault="00370180" w:rsidP="00370180">
      <w:pPr>
        <w:spacing w:after="160"/>
        <w:ind w:left="220" w:right="220"/>
        <w:jc w:val="both"/>
        <w:rPr>
          <w:rFonts w:ascii="Hind Light" w:hAnsi="Hind Light" w:cs="Hind Light"/>
          <w:b/>
          <w:bCs/>
          <w:color w:val="000000"/>
          <w:lang w:eastAsia="en-US"/>
        </w:rPr>
      </w:pPr>
    </w:p>
    <w:p w:rsidR="00370180" w:rsidRDefault="00370180" w:rsidP="00370180">
      <w:pPr>
        <w:spacing w:after="160"/>
        <w:ind w:left="220" w:right="220"/>
        <w:jc w:val="both"/>
        <w:rPr>
          <w:rFonts w:ascii="Hind Light" w:hAnsi="Hind Light" w:cs="Hind Light"/>
          <w:b/>
          <w:bCs/>
          <w:color w:val="000000"/>
          <w:lang w:eastAsia="en-US"/>
        </w:rPr>
      </w:pPr>
    </w:p>
    <w:p w:rsidR="00FD36CD" w:rsidRPr="00370180" w:rsidRDefault="00FD36CD" w:rsidP="00370180">
      <w:pPr>
        <w:spacing w:after="160"/>
        <w:ind w:left="220" w:right="220"/>
        <w:jc w:val="both"/>
        <w:rPr>
          <w:rFonts w:ascii="Hind Light" w:hAnsi="Hind Light" w:cs="Hind Light"/>
          <w:b/>
          <w:bCs/>
          <w:color w:val="000000"/>
          <w:lang w:eastAsia="en-US"/>
        </w:rPr>
      </w:pPr>
      <w:r w:rsidRPr="00370180">
        <w:rPr>
          <w:rFonts w:ascii="Hind Light" w:hAnsi="Hind Light" w:cs="Hind Light"/>
          <w:b/>
          <w:bCs/>
          <w:color w:val="000000"/>
          <w:lang w:eastAsia="en-US"/>
        </w:rPr>
        <w:t>Contacts</w:t>
      </w:r>
    </w:p>
    <w:p w:rsidR="00FD36CD" w:rsidRPr="00370180" w:rsidRDefault="00FD36CD" w:rsidP="00370180">
      <w:pPr>
        <w:spacing w:after="160"/>
        <w:ind w:left="220" w:right="220"/>
        <w:rPr>
          <w:rFonts w:ascii="Hind Light" w:hAnsi="Hind Light" w:cs="Hind Light"/>
          <w:bCs/>
          <w:color w:val="000000"/>
          <w:lang w:eastAsia="en-US"/>
        </w:rPr>
      </w:pPr>
      <w:r w:rsidRPr="00370180">
        <w:rPr>
          <w:rFonts w:ascii="Hind Light" w:hAnsi="Hind Light" w:cs="Hind Light"/>
          <w:bCs/>
          <w:color w:val="000000"/>
          <w:lang w:eastAsia="en-US"/>
        </w:rPr>
        <w:t>A basic contract should include:</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The names and addresses of the parties involved.</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What you want the artist to do.</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Where the event will be held.</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When (date and time) the presentation will take place.</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The length of the performance and intermission periods.</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How much the artist will be paid and any expenses that will be covered.</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When the payment will be processed (as many artists require a portion in advance).</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What type promotion you plan to do.</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Whether the artist will be required to do interviews. </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The type of promotional materials required from the artist (headshot, bio, etc.).</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Pertinent venue details (are there dressing rooms? private washrooms?).</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What technical equipment you can provide.</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An act of God clause</w:t>
      </w:r>
    </w:p>
    <w:p w:rsidR="00FD36CD" w:rsidRPr="00370180" w:rsidRDefault="00FD36CD" w:rsidP="00370180">
      <w:pPr>
        <w:numPr>
          <w:ilvl w:val="0"/>
          <w:numId w:val="1"/>
        </w:numPr>
        <w:spacing w:after="160"/>
        <w:ind w:right="220"/>
        <w:rPr>
          <w:rFonts w:ascii="Hind Light" w:hAnsi="Hind Light" w:cs="Hind Light"/>
          <w:bCs/>
          <w:color w:val="000000"/>
          <w:lang w:eastAsia="en-US"/>
        </w:rPr>
      </w:pPr>
      <w:r w:rsidRPr="00370180">
        <w:rPr>
          <w:rFonts w:ascii="Hind Light" w:hAnsi="Hind Light" w:cs="Hind Light"/>
          <w:bCs/>
          <w:color w:val="000000"/>
          <w:lang w:eastAsia="en-US"/>
        </w:rPr>
        <w:t>A language clause</w:t>
      </w:r>
    </w:p>
    <w:p w:rsidR="00FD36CD" w:rsidRPr="00370180" w:rsidRDefault="00370180" w:rsidP="00370180">
      <w:pPr>
        <w:numPr>
          <w:ilvl w:val="0"/>
          <w:numId w:val="1"/>
        </w:numPr>
        <w:spacing w:after="160"/>
        <w:ind w:right="220"/>
        <w:rPr>
          <w:rFonts w:ascii="Hind Light" w:hAnsi="Hind Light" w:cs="Hind Light"/>
          <w:b/>
          <w:bCs/>
          <w:color w:val="000000"/>
          <w:lang w:eastAsia="en-US"/>
        </w:rPr>
      </w:pPr>
      <w:r>
        <w:rPr>
          <w:rFonts w:ascii="Hind Light" w:hAnsi="Hind Light" w:cs="Hind Light"/>
          <w:bCs/>
          <w:color w:val="000000"/>
          <w:lang w:eastAsia="en-US"/>
        </w:rPr>
        <w:t xml:space="preserve">Any </w:t>
      </w:r>
      <w:r w:rsidR="00FD36CD" w:rsidRPr="00370180">
        <w:rPr>
          <w:rFonts w:ascii="Hind Light" w:hAnsi="Hind Light" w:cs="Hind Light"/>
          <w:bCs/>
          <w:color w:val="000000"/>
          <w:lang w:eastAsia="en-US"/>
        </w:rPr>
        <w:t>other important details</w:t>
      </w:r>
      <w:r w:rsidR="00FD36CD" w:rsidRPr="00370180">
        <w:rPr>
          <w:rFonts w:ascii="Hind Light" w:hAnsi="Hind Light" w:cs="Hind Light"/>
          <w:bCs/>
          <w:color w:val="000000"/>
          <w:lang w:eastAsia="en-US"/>
        </w:rPr>
        <w:br/>
      </w: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PRODUCTION/TECHNICAL</w:t>
      </w: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Production Timeline</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When planning an event, it is important to set out a strategic timeline. This will ensure that you leave yourself plenty of time to take care of important details and that you don't forget anything along the way. For more information on planning an event, take a look at out our </w:t>
      </w:r>
      <w:hyperlink r:id="rId12" w:history="1">
        <w:r w:rsidRPr="00370180">
          <w:rPr>
            <w:rStyle w:val="Hyperlink"/>
            <w:rFonts w:ascii="Hind Light" w:hAnsi="Hind Light" w:cs="Hind Light"/>
            <w:bCs/>
            <w:lang w:eastAsia="en-US"/>
          </w:rPr>
          <w:t>sample production timeline</w:t>
        </w:r>
      </w:hyperlink>
      <w:r w:rsidRPr="00370180">
        <w:rPr>
          <w:rFonts w:ascii="Hind Light" w:hAnsi="Hind Light" w:cs="Hind Light"/>
          <w:bCs/>
          <w:color w:val="000000"/>
          <w:lang w:eastAsia="en-US"/>
        </w:rPr>
        <w:t>.</w:t>
      </w:r>
    </w:p>
    <w:p w:rsidR="00370180" w:rsidRDefault="00370180" w:rsidP="00370180">
      <w:pPr>
        <w:spacing w:after="160"/>
        <w:ind w:left="360" w:right="220"/>
        <w:jc w:val="both"/>
        <w:rPr>
          <w:rFonts w:ascii="Hind Light" w:hAnsi="Hind Light" w:cs="Hind Light"/>
          <w:b/>
          <w:bCs/>
          <w:color w:val="000000"/>
          <w:lang w:eastAsia="en-US"/>
        </w:rPr>
      </w:pP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Technical Primer</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If you are intending to book a musician, a band, a dance/theatre company or a spoken word artist and you are new to the world of stage production, it will be necessary to get acquainted with some of the key technical elements involved.  Needless to say that in order to put on a successful show, it is imperative that your artist be seen and heard!</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The following is a list of basic equipment, which you may need to rent and/or be familiar with operating. This is designed solely as a guide, intended to facilitate your handling of the technical aspects of production- the specifics of what is required, in each instance, will need to be clarified with the artist by way of a </w:t>
      </w:r>
      <w:hyperlink r:id="rId13" w:anchor="technicalrider" w:history="1">
        <w:r w:rsidRPr="00370180">
          <w:rPr>
            <w:rStyle w:val="Hyperlink"/>
            <w:rFonts w:ascii="Hind Light" w:hAnsi="Hind Light" w:cs="Hind Light"/>
            <w:bCs/>
            <w:lang w:eastAsia="en-US"/>
          </w:rPr>
          <w:t>technical rider</w:t>
        </w:r>
      </w:hyperlink>
      <w:r w:rsidRPr="00370180">
        <w:rPr>
          <w:rFonts w:ascii="Hind Light" w:hAnsi="Hind Light" w:cs="Hind Light"/>
          <w:bCs/>
          <w:color w:val="000000"/>
          <w:lang w:eastAsia="en-US"/>
        </w:rPr>
        <w:t>.</w:t>
      </w: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Sound</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Unless you are presenting in a theatre with good acoustics (i.e. a space especially designed for live music or speech to carry) it is likely you will need some sort of amplification so that the sound can be heard at the back of the room. If you are unfamiliar with sound systems or if you are presenting a band, you may wish to hire an experienced audio technician for your event. </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A basic audio set-up, also known as a P.A. system, consists of:</w:t>
      </w:r>
    </w:p>
    <w:p w:rsidR="00FD36CD" w:rsidRPr="00370180" w:rsidRDefault="00FD36CD" w:rsidP="00370180">
      <w:pPr>
        <w:numPr>
          <w:ilvl w:val="0"/>
          <w:numId w:val="2"/>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Microphones (mics) - These come in a variety of types and qualities. A directional mic will capture a specific sound (e.g. a spoken word artist speaking directly into a mic) where as an </w:t>
      </w:r>
      <w:proofErr w:type="spellStart"/>
      <w:r w:rsidRPr="00370180">
        <w:rPr>
          <w:rFonts w:ascii="Hind Light" w:hAnsi="Hind Light" w:cs="Hind Light"/>
          <w:bCs/>
          <w:color w:val="000000"/>
          <w:lang w:eastAsia="en-US"/>
        </w:rPr>
        <w:t>omni</w:t>
      </w:r>
      <w:proofErr w:type="spellEnd"/>
      <w:r w:rsidRPr="00370180">
        <w:rPr>
          <w:rFonts w:ascii="Hind Light" w:hAnsi="Hind Light" w:cs="Hind Light"/>
          <w:bCs/>
          <w:color w:val="000000"/>
          <w:lang w:eastAsia="en-US"/>
        </w:rPr>
        <w:t>-directional mic can be hung above a stage or attached to the edge to capture a more general sound (e.g. actors in a play). Be careful not to turn your microphone levels up too much or they may create feedback (howl). For directional mics you will likely need stands for each microphone.</w:t>
      </w:r>
    </w:p>
    <w:p w:rsidR="00FD36CD" w:rsidRPr="00370180" w:rsidRDefault="00FD36CD" w:rsidP="00370180">
      <w:pPr>
        <w:numPr>
          <w:ilvl w:val="0"/>
          <w:numId w:val="2"/>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Mixing desk (also known as a mixing board or audio mixer) - This will be used to control the volume and dynamics of amplified audio. Mixing desks can have anywhere from two, to upward of twenty-four channels. The number of channels will determine the number of audio "ins" and "outs", i.e. how many different sound sources you can input and output. Unless you are mixing a live band with several different voices or instruments, a desk with four to eight channels should be sufficient.</w:t>
      </w:r>
    </w:p>
    <w:p w:rsidR="00FD36CD" w:rsidRPr="00370180" w:rsidRDefault="00FD36CD" w:rsidP="00370180">
      <w:pPr>
        <w:numPr>
          <w:ilvl w:val="0"/>
          <w:numId w:val="2"/>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lastRenderedPageBreak/>
        <w:t>Amplifier (amp) - The mixing desk outputs to an amplifier, which will then output to a speaker system. Many mixing desks and speakers have built in amps.</w:t>
      </w:r>
    </w:p>
    <w:p w:rsidR="00FD36CD" w:rsidRPr="00370180" w:rsidRDefault="00FD36CD" w:rsidP="00370180">
      <w:pPr>
        <w:numPr>
          <w:ilvl w:val="0"/>
          <w:numId w:val="3"/>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Speakers/Monitors - This is where the audio comes out. Depending on what kind of sound coverage you are looking for, and the size of room, you will need to decide whether one, two or four speakers will be necessary. In the case of amplified or electronic music with heavy bass, you will need to be aware that this will put extra strain on the bass bins and hence, whatever speakers you end up using should be designed to handle this type of sound so that it does not distort. Live bands and musical performers often require "monitors," these are speakers that are placed on the floor at the front of the stage facing the musicians. Monitors allow musicians to hear themselves better while they play. </w:t>
      </w:r>
    </w:p>
    <w:p w:rsidR="00FD36CD" w:rsidRPr="00370180" w:rsidRDefault="00FD36CD" w:rsidP="00370180">
      <w:pPr>
        <w:numPr>
          <w:ilvl w:val="0"/>
          <w:numId w:val="4"/>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Cables - The different components of your PA system will need to be connected using various cables. Typ</w:t>
      </w:r>
      <w:r w:rsidR="00786CDA" w:rsidRPr="00370180">
        <w:rPr>
          <w:rFonts w:ascii="Hind Light" w:hAnsi="Hind Light" w:cs="Hind Light"/>
          <w:bCs/>
          <w:color w:val="000000"/>
          <w:lang w:eastAsia="en-US"/>
        </w:rPr>
        <w:t>ica</w:t>
      </w:r>
      <w:r w:rsidRPr="00370180">
        <w:rPr>
          <w:rFonts w:ascii="Hind Light" w:hAnsi="Hind Light" w:cs="Hind Light"/>
          <w:bCs/>
          <w:color w:val="000000"/>
          <w:lang w:eastAsia="en-US"/>
        </w:rPr>
        <w:t>lly, XLR cables are used for microphones, 1/4" line cables are used for guitars and instruments, and 1/8" mini jack (line) are used for mp3 players and similar devices. Make sure you have all the necessary cables before your event.</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If you are presenting a band, you may also require items such as:</w:t>
      </w:r>
    </w:p>
    <w:p w:rsidR="00FD36CD" w:rsidRPr="00370180" w:rsidRDefault="00FD36CD" w:rsidP="00370180">
      <w:pPr>
        <w:numPr>
          <w:ilvl w:val="0"/>
          <w:numId w:val="5"/>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D.I. box - Allows you to plug guitars, keyboards and other high-</w:t>
      </w:r>
      <w:proofErr w:type="spellStart"/>
      <w:r w:rsidRPr="00370180">
        <w:rPr>
          <w:rFonts w:ascii="Hind Light" w:hAnsi="Hind Light" w:cs="Hind Light"/>
          <w:bCs/>
          <w:color w:val="000000"/>
          <w:lang w:eastAsia="en-US"/>
        </w:rPr>
        <w:t>i</w:t>
      </w:r>
      <w:r w:rsidR="00786CDA" w:rsidRPr="00370180">
        <w:rPr>
          <w:rFonts w:ascii="Hind Light" w:hAnsi="Hind Light" w:cs="Hind Light"/>
          <w:bCs/>
          <w:color w:val="000000"/>
          <w:lang w:eastAsia="en-US"/>
        </w:rPr>
        <w:t>m</w:t>
      </w:r>
      <w:r w:rsidRPr="00370180">
        <w:rPr>
          <w:rFonts w:ascii="Hind Light" w:hAnsi="Hind Light" w:cs="Hind Light"/>
          <w:bCs/>
          <w:color w:val="000000"/>
          <w:lang w:eastAsia="en-US"/>
        </w:rPr>
        <w:t>pedence</w:t>
      </w:r>
      <w:proofErr w:type="spellEnd"/>
      <w:r w:rsidRPr="00370180">
        <w:rPr>
          <w:rFonts w:ascii="Hind Light" w:hAnsi="Hind Light" w:cs="Hind Light"/>
          <w:bCs/>
          <w:color w:val="000000"/>
          <w:lang w:eastAsia="en-US"/>
        </w:rPr>
        <w:t xml:space="preserve"> inputs directly into the mixing desk.</w:t>
      </w:r>
    </w:p>
    <w:p w:rsidR="00FD36CD" w:rsidRPr="00370180" w:rsidRDefault="00FD36CD" w:rsidP="00370180">
      <w:pPr>
        <w:numPr>
          <w:ilvl w:val="0"/>
          <w:numId w:val="5"/>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Midi cables &amp; instruments - M.I.D.I. stands for Musical Instrument Digital Interface and allows musicians to connect things like keyboards or digital audio effects together. Best to leave this to the musician.</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br/>
        <w:t>If you are hosting a DJ:</w:t>
      </w:r>
    </w:p>
    <w:p w:rsidR="00FD36CD" w:rsidRPr="00370180" w:rsidRDefault="00FD36CD" w:rsidP="00370180">
      <w:pPr>
        <w:numPr>
          <w:ilvl w:val="0"/>
          <w:numId w:val="6"/>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CDJs or other DJ mixer - special mixing consoles for DJs to mix between songs.</w:t>
      </w:r>
    </w:p>
    <w:p w:rsidR="00FD36CD" w:rsidRPr="00370180" w:rsidRDefault="00FD36CD" w:rsidP="00370180">
      <w:pPr>
        <w:numPr>
          <w:ilvl w:val="0"/>
          <w:numId w:val="7"/>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Turntables - Got to love vinyl albums!</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w:t>
      </w:r>
    </w:p>
    <w:p w:rsidR="00370180" w:rsidRDefault="00370180" w:rsidP="00370180">
      <w:pPr>
        <w:spacing w:after="160"/>
        <w:ind w:left="360" w:right="220"/>
        <w:jc w:val="both"/>
        <w:rPr>
          <w:rFonts w:ascii="Hind Light" w:hAnsi="Hind Light" w:cs="Hind Light"/>
          <w:b/>
          <w:bCs/>
          <w:color w:val="000000"/>
          <w:lang w:eastAsia="en-US"/>
        </w:rPr>
      </w:pPr>
    </w:p>
    <w:p w:rsidR="00370180" w:rsidRDefault="00370180" w:rsidP="00370180">
      <w:pPr>
        <w:spacing w:after="160"/>
        <w:ind w:left="360" w:right="220"/>
        <w:jc w:val="both"/>
        <w:rPr>
          <w:rFonts w:ascii="Hind Light" w:hAnsi="Hind Light" w:cs="Hind Light"/>
          <w:b/>
          <w:bCs/>
          <w:color w:val="000000"/>
          <w:lang w:eastAsia="en-US"/>
        </w:rPr>
      </w:pP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lastRenderedPageBreak/>
        <w:t>Lighting</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If you are producing a show in a venue which is designed for staging performances, it may already be equip</w:t>
      </w:r>
      <w:r w:rsidR="00786CDA" w:rsidRPr="00370180">
        <w:rPr>
          <w:rFonts w:ascii="Hind Light" w:hAnsi="Hind Light" w:cs="Hind Light"/>
          <w:bCs/>
          <w:color w:val="000000"/>
          <w:lang w:eastAsia="en-US"/>
        </w:rPr>
        <w:t>p</w:t>
      </w:r>
      <w:r w:rsidRPr="00370180">
        <w:rPr>
          <w:rFonts w:ascii="Hind Light" w:hAnsi="Hind Light" w:cs="Hind Light"/>
          <w:bCs/>
          <w:color w:val="000000"/>
          <w:lang w:eastAsia="en-US"/>
        </w:rPr>
        <w:t>ed with a lighting grid (i.e. a series of metal pipes connected in a grid pattern above a stage, from which lighting instruments and other equipment can be hung or "rigged"). There are safety regulations in any given venue, according to industry standards, about how these lights can be adjusted- in which case, there is also generally a designated technician.</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Otherwise, you will need to consider renting self-erecting stands to which you may attach lights and position to either side in front of the performance area. You can ask your local school, theatre, photographer or disco </w:t>
      </w:r>
      <w:proofErr w:type="spellStart"/>
      <w:r w:rsidRPr="00370180">
        <w:rPr>
          <w:rFonts w:ascii="Hind Light" w:hAnsi="Hind Light" w:cs="Hind Light"/>
          <w:bCs/>
          <w:color w:val="000000"/>
          <w:lang w:eastAsia="en-US"/>
        </w:rPr>
        <w:t>dj</w:t>
      </w:r>
      <w:proofErr w:type="spellEnd"/>
      <w:r w:rsidRPr="00370180">
        <w:rPr>
          <w:rFonts w:ascii="Hind Light" w:hAnsi="Hind Light" w:cs="Hind Light"/>
          <w:bCs/>
          <w:color w:val="000000"/>
          <w:lang w:eastAsia="en-US"/>
        </w:rPr>
        <w:t xml:space="preserve"> if they have any you could rent or borrow for your event. Party suppliers usually have lighting kits to rent. In some cases, even regular work lights (rentable from your local hardware supply store) may be sufficient.</w:t>
      </w:r>
    </w:p>
    <w:p w:rsidR="00FD36CD" w:rsidRPr="00370180" w:rsidRDefault="00FD36CD" w:rsidP="00370180">
      <w:pPr>
        <w:numPr>
          <w:ilvl w:val="0"/>
          <w:numId w:val="8"/>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Lighting board (also known as the lighting desk, lighting control console or dimmer) - This is like an audio console for light! Each light will have its own channel and its level will be controllable, allowing you to create different "lighting states". If you have a simple lighting setup, a basic dimmer may be sufficient to allow you to fade lights on and off.</w:t>
      </w:r>
    </w:p>
    <w:p w:rsidR="00FD36CD" w:rsidRPr="00370180" w:rsidRDefault="00FD36CD" w:rsidP="00370180">
      <w:pPr>
        <w:numPr>
          <w:ilvl w:val="0"/>
          <w:numId w:val="9"/>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Lights: PAR cans, </w:t>
      </w:r>
      <w:proofErr w:type="spellStart"/>
      <w:r w:rsidRPr="00370180">
        <w:rPr>
          <w:rFonts w:ascii="Hind Light" w:hAnsi="Hind Light" w:cs="Hind Light"/>
          <w:bCs/>
          <w:color w:val="000000"/>
          <w:lang w:eastAsia="en-US"/>
        </w:rPr>
        <w:t>Lekos</w:t>
      </w:r>
      <w:proofErr w:type="spellEnd"/>
      <w:r w:rsidRPr="00370180">
        <w:rPr>
          <w:rFonts w:ascii="Hind Light" w:hAnsi="Hind Light" w:cs="Hind Light"/>
          <w:bCs/>
          <w:color w:val="000000"/>
          <w:lang w:eastAsia="en-US"/>
        </w:rPr>
        <w:t xml:space="preserve">, </w:t>
      </w:r>
      <w:proofErr w:type="spellStart"/>
      <w:r w:rsidRPr="00370180">
        <w:rPr>
          <w:rFonts w:ascii="Hind Light" w:hAnsi="Hind Light" w:cs="Hind Light"/>
          <w:bCs/>
          <w:color w:val="000000"/>
          <w:lang w:eastAsia="en-US"/>
        </w:rPr>
        <w:t>Fresnels</w:t>
      </w:r>
      <w:proofErr w:type="spellEnd"/>
      <w:r w:rsidRPr="00370180">
        <w:rPr>
          <w:rFonts w:ascii="Hind Light" w:hAnsi="Hind Light" w:cs="Hind Light"/>
          <w:bCs/>
          <w:color w:val="000000"/>
          <w:lang w:eastAsia="en-US"/>
        </w:rPr>
        <w:t xml:space="preserve"> - these are all types of stage lights which connect to the mixing desk / dimmer. Alternately, party/event equipment suppliers will often stock LED lights, which may have inbuilt colour-changing capacity, controllable via a console.</w:t>
      </w:r>
    </w:p>
    <w:p w:rsidR="00FD36CD" w:rsidRPr="00370180" w:rsidRDefault="00FD36CD" w:rsidP="00370180">
      <w:pPr>
        <w:numPr>
          <w:ilvl w:val="0"/>
          <w:numId w:val="10"/>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Gels and Gobos- Coloured gels can be slotted into the front of these light to create different moods or "temperatures" (i.e. warm, cool, etc.) Gobos are essentially a sort of stencil that can also be inserted in front of a light source to produce textures/patterns of light and shadow.</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w:t>
      </w:r>
    </w:p>
    <w:p w:rsidR="00370180" w:rsidRDefault="00370180" w:rsidP="00370180">
      <w:pPr>
        <w:spacing w:after="160"/>
        <w:ind w:left="360" w:right="220"/>
        <w:jc w:val="both"/>
        <w:rPr>
          <w:rFonts w:ascii="Hind Light" w:hAnsi="Hind Light" w:cs="Hind Light"/>
          <w:b/>
          <w:bCs/>
          <w:color w:val="000000"/>
          <w:lang w:eastAsia="en-US"/>
        </w:rPr>
      </w:pPr>
    </w:p>
    <w:p w:rsidR="00370180" w:rsidRDefault="00370180" w:rsidP="00370180">
      <w:pPr>
        <w:spacing w:after="160"/>
        <w:ind w:left="360" w:right="220"/>
        <w:jc w:val="both"/>
        <w:rPr>
          <w:rFonts w:ascii="Hind Light" w:hAnsi="Hind Light" w:cs="Hind Light"/>
          <w:b/>
          <w:bCs/>
          <w:color w:val="000000"/>
          <w:lang w:eastAsia="en-US"/>
        </w:rPr>
      </w:pPr>
    </w:p>
    <w:p w:rsidR="00370180" w:rsidRDefault="00370180" w:rsidP="00370180">
      <w:pPr>
        <w:spacing w:after="160"/>
        <w:ind w:left="360" w:right="220"/>
        <w:jc w:val="both"/>
        <w:rPr>
          <w:rFonts w:ascii="Hind Light" w:hAnsi="Hind Light" w:cs="Hind Light"/>
          <w:b/>
          <w:bCs/>
          <w:color w:val="000000"/>
          <w:lang w:eastAsia="en-US"/>
        </w:rPr>
      </w:pPr>
    </w:p>
    <w:p w:rsidR="00370180" w:rsidRDefault="00370180" w:rsidP="00370180">
      <w:pPr>
        <w:spacing w:after="160"/>
        <w:ind w:left="360" w:right="220"/>
        <w:jc w:val="both"/>
        <w:rPr>
          <w:rFonts w:ascii="Hind Light" w:hAnsi="Hind Light" w:cs="Hind Light"/>
          <w:b/>
          <w:bCs/>
          <w:color w:val="000000"/>
          <w:lang w:eastAsia="en-US"/>
        </w:rPr>
      </w:pP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lastRenderedPageBreak/>
        <w:t>Video</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Since it is such a specialized field, when video is an integral part of a show, the artist will usually provide (or advise on) the technical equipment required, oversee the set-up and run the projections him/herself. However, in the case of </w:t>
      </w:r>
      <w:proofErr w:type="spellStart"/>
      <w:r w:rsidRPr="00370180">
        <w:rPr>
          <w:rFonts w:ascii="Hind Light" w:hAnsi="Hind Light" w:cs="Hind Light"/>
          <w:bCs/>
          <w:color w:val="000000"/>
          <w:lang w:eastAsia="en-US"/>
        </w:rPr>
        <w:t>Powerpoint</w:t>
      </w:r>
      <w:proofErr w:type="spellEnd"/>
      <w:r w:rsidRPr="00370180">
        <w:rPr>
          <w:rFonts w:ascii="Hind Light" w:hAnsi="Hind Light" w:cs="Hind Light"/>
          <w:bCs/>
          <w:color w:val="000000"/>
          <w:lang w:eastAsia="en-US"/>
        </w:rPr>
        <w:t xml:space="preserve"> presentations being offered by artists in the context of a festival, conference or workshop, it will more likely be up to the presenter to rent and set up the equipment.</w:t>
      </w:r>
    </w:p>
    <w:p w:rsidR="00FD36CD" w:rsidRPr="00370180" w:rsidRDefault="00FD36CD" w:rsidP="00370180">
      <w:pPr>
        <w:numPr>
          <w:ilvl w:val="0"/>
          <w:numId w:val="11"/>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Projection Screens- These can be for rear or front projection, depending on the needs of the show. In certain cases, a large sheet or some other material may be used to project upon, although, this would usually be provided by the artist(s). Best is to clarify in advance, how you intend to hang the screen if a structure is not being provided. Most commercial screen rentals come with a stand.</w:t>
      </w:r>
    </w:p>
    <w:p w:rsidR="00FD36CD" w:rsidRPr="00370180" w:rsidRDefault="00FD36CD" w:rsidP="00370180">
      <w:pPr>
        <w:numPr>
          <w:ilvl w:val="0"/>
          <w:numId w:val="12"/>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Projectors- There are many different types of projectors available today. The decision of where the projector will be hung will determine the "throw distance" required (i.e. the distance from the projector to the screen), which will inform how many lumens (i.e. level of brightness) will be required. In most cases, 1500- 2500 lumens will suffice.  Usually the projector is connected via cables (e.g. s-video, VGA or DVI) to a laptop or DVD player, which provides the media for the video projections. Its best to ensure that you have all the right connectors in advance. Apple Mac computers may require a specialized adapter.</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w:t>
      </w: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Set/ Staging Elements</w:t>
      </w:r>
    </w:p>
    <w:p w:rsidR="00FD36CD" w:rsidRPr="00370180" w:rsidRDefault="00FD36CD" w:rsidP="00370180">
      <w:pPr>
        <w:numPr>
          <w:ilvl w:val="0"/>
          <w:numId w:val="13"/>
        </w:numPr>
        <w:spacing w:after="160"/>
        <w:ind w:right="220"/>
        <w:jc w:val="both"/>
        <w:rPr>
          <w:rFonts w:ascii="Hind Light" w:hAnsi="Hind Light" w:cs="Hind Light"/>
          <w:bCs/>
          <w:color w:val="000000"/>
          <w:lang w:eastAsia="en-US"/>
        </w:rPr>
      </w:pPr>
      <w:proofErr w:type="spellStart"/>
      <w:r w:rsidRPr="00370180">
        <w:rPr>
          <w:rFonts w:ascii="Hind Light" w:hAnsi="Hind Light" w:cs="Hind Light"/>
          <w:bCs/>
          <w:color w:val="000000"/>
          <w:lang w:eastAsia="en-US"/>
        </w:rPr>
        <w:t>Cycs</w:t>
      </w:r>
      <w:proofErr w:type="spellEnd"/>
      <w:r w:rsidRPr="00370180">
        <w:rPr>
          <w:rFonts w:ascii="Hind Light" w:hAnsi="Hind Light" w:cs="Hind Light"/>
          <w:bCs/>
          <w:color w:val="000000"/>
          <w:lang w:eastAsia="en-US"/>
        </w:rPr>
        <w:t xml:space="preserve">, Scrims &amp; Drapes -  These are used to dress a stage. Theatre drapes are typically black (or sometimes red) and can help create a neutral background or frame a stage to bring focus to a performance. </w:t>
      </w:r>
      <w:proofErr w:type="spellStart"/>
      <w:r w:rsidRPr="00370180">
        <w:rPr>
          <w:rFonts w:ascii="Hind Light" w:hAnsi="Hind Light" w:cs="Hind Light"/>
          <w:bCs/>
          <w:color w:val="000000"/>
          <w:lang w:eastAsia="en-US"/>
        </w:rPr>
        <w:t>Cycs</w:t>
      </w:r>
      <w:proofErr w:type="spellEnd"/>
      <w:r w:rsidRPr="00370180">
        <w:rPr>
          <w:rFonts w:ascii="Hind Light" w:hAnsi="Hind Light" w:cs="Hind Light"/>
          <w:bCs/>
          <w:color w:val="000000"/>
          <w:lang w:eastAsia="en-US"/>
        </w:rPr>
        <w:t xml:space="preserve"> (cycloramas) and scrims are hung at the back of a stage and used to shine lights or projections onto. When lit from the front, scrims appear as a solid piece of fabric. When lit from the rear they become semi transparent, creating a silhouette or hazy dream-like effect.</w:t>
      </w:r>
    </w:p>
    <w:p w:rsidR="00FD36CD" w:rsidRPr="00370180" w:rsidRDefault="00FD36CD" w:rsidP="00370180">
      <w:pPr>
        <w:numPr>
          <w:ilvl w:val="0"/>
          <w:numId w:val="14"/>
        </w:numPr>
        <w:spacing w:after="160"/>
        <w:ind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Pipes - These </w:t>
      </w:r>
      <w:r w:rsidR="00786CDA" w:rsidRPr="00370180">
        <w:rPr>
          <w:rFonts w:ascii="Hind Light" w:hAnsi="Hind Light" w:cs="Hind Light"/>
          <w:bCs/>
          <w:color w:val="000000"/>
          <w:lang w:eastAsia="en-US"/>
        </w:rPr>
        <w:t xml:space="preserve">are used for hanging all of the </w:t>
      </w:r>
      <w:r w:rsidRPr="00370180">
        <w:rPr>
          <w:rFonts w:ascii="Hind Light" w:hAnsi="Hind Light" w:cs="Hind Light"/>
          <w:bCs/>
          <w:color w:val="000000"/>
          <w:lang w:eastAsia="en-US"/>
        </w:rPr>
        <w:t>above.</w:t>
      </w:r>
    </w:p>
    <w:p w:rsidR="00FD36CD" w:rsidRPr="00370180" w:rsidRDefault="00FD36CD" w:rsidP="00370180">
      <w:pPr>
        <w:spacing w:after="160"/>
        <w:ind w:left="360" w:right="220"/>
        <w:jc w:val="both"/>
        <w:rPr>
          <w:rFonts w:ascii="Hind Light" w:hAnsi="Hind Light" w:cs="Hind Light"/>
          <w:bCs/>
          <w:color w:val="000000"/>
          <w:lang w:eastAsia="en-US"/>
        </w:rPr>
      </w:pP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lastRenderedPageBreak/>
        <w:t>Setting up before the event</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Make sure you are providing all that has been requested / negotiated between the artist and yourself as presenter, according to the </w:t>
      </w:r>
      <w:hyperlink r:id="rId14" w:anchor="technicalrider" w:history="1">
        <w:r w:rsidRPr="00370180">
          <w:rPr>
            <w:rStyle w:val="Hyperlink"/>
            <w:rFonts w:ascii="Hind Light" w:hAnsi="Hind Light" w:cs="Hind Light"/>
            <w:bCs/>
            <w:lang w:eastAsia="en-US"/>
          </w:rPr>
          <w:t>technical rider</w:t>
        </w:r>
      </w:hyperlink>
      <w:r w:rsidRPr="00370180">
        <w:rPr>
          <w:rFonts w:ascii="Hind Light" w:hAnsi="Hind Light" w:cs="Hind Light"/>
          <w:bCs/>
          <w:color w:val="000000"/>
          <w:lang w:eastAsia="en-US"/>
        </w:rPr>
        <w:t>. Depending on the complexity of the show you are producing, and your own technical experience, you should leave yourself several hours to set up the stage and equipment, the backdrops and decorations, the lighting system and the P.A. When this is finished and all the connections have been checked, invite your band or performers to test your set up with a sound check. Set your lights to make sure they illuminate the performers well. It is recommended that you finish all this work at least 30 minutes to 1 hour before your doors open to the public.</w:t>
      </w:r>
    </w:p>
    <w:p w:rsidR="00FD36CD" w:rsidRPr="00370180" w:rsidRDefault="00FD36CD" w:rsidP="00370180">
      <w:pPr>
        <w:spacing w:after="160"/>
        <w:ind w:left="360" w:right="220"/>
        <w:jc w:val="both"/>
        <w:rPr>
          <w:rFonts w:ascii="Hind Light" w:hAnsi="Hind Light" w:cs="Hind Light"/>
          <w:bCs/>
          <w:color w:val="000000"/>
          <w:lang w:eastAsia="en-US"/>
        </w:rPr>
      </w:pP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The technical rider</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The Technical Rider or technical specifications (tech specs) is a document provided to the presenter by the artist or tour manager, which specifies the technical production requirements (e.g. playing area,</w:t>
      </w:r>
      <w:r w:rsidRPr="00370180">
        <w:rPr>
          <w:rFonts w:ascii="Hind Light" w:hAnsi="Hind Light" w:cs="Hind Light"/>
          <w:bCs/>
          <w:color w:val="000000"/>
          <w:lang w:eastAsia="en-US"/>
        </w:rPr>
        <w:br/>
        <w:t xml:space="preserve">lighting equipment, audio mixers, cables, microphones, staging, etc.) for a given show. This should be provided </w:t>
      </w:r>
      <w:r w:rsidRPr="00370180">
        <w:rPr>
          <w:rFonts w:ascii="Hind Light" w:hAnsi="Hind Light" w:cs="Hind Light"/>
          <w:bCs/>
          <w:i/>
          <w:iCs/>
          <w:color w:val="000000"/>
          <w:lang w:eastAsia="en-US"/>
        </w:rPr>
        <w:t>before the contract is drawn up</w:t>
      </w:r>
      <w:r w:rsidRPr="00370180">
        <w:rPr>
          <w:rFonts w:ascii="Hind Light" w:hAnsi="Hind Light" w:cs="Hind Light"/>
          <w:bCs/>
          <w:color w:val="000000"/>
          <w:lang w:eastAsia="en-US"/>
        </w:rPr>
        <w:t>, so that both artist and presenter have a common understanding of the show requirements, as well as whose responsibility it is to provide what equipment and/or production crew. It is important that this information be up to date and show specific.</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The technical rider will outline the staging, lighting, sound, projection and personnel requirements, along with other needs such as dressing rooms, water, etc. It may include basic set elements such as a table, chairs, etc. It should also outline company information such as the show'</w:t>
      </w:r>
      <w:r w:rsidR="00786CDA" w:rsidRPr="00370180">
        <w:rPr>
          <w:rFonts w:ascii="Hind Light" w:hAnsi="Hind Light" w:cs="Hind Light"/>
          <w:bCs/>
          <w:color w:val="000000"/>
          <w:lang w:eastAsia="en-US"/>
        </w:rPr>
        <w:t>s running time and any crew members and equip</w:t>
      </w:r>
      <w:r w:rsidRPr="00370180">
        <w:rPr>
          <w:rFonts w:ascii="Hind Light" w:hAnsi="Hind Light" w:cs="Hind Light"/>
          <w:bCs/>
          <w:color w:val="000000"/>
          <w:lang w:eastAsia="en-US"/>
        </w:rPr>
        <w:t xml:space="preserve">ment that the company will be providing. Here is an example of a </w:t>
      </w:r>
      <w:hyperlink r:id="rId15" w:history="1">
        <w:r w:rsidRPr="00370180">
          <w:rPr>
            <w:rStyle w:val="Hyperlink"/>
            <w:rFonts w:ascii="Hind Light" w:hAnsi="Hind Light" w:cs="Hind Light"/>
            <w:bCs/>
            <w:lang w:eastAsia="en-US"/>
          </w:rPr>
          <w:t>technical rider</w:t>
        </w:r>
      </w:hyperlink>
      <w:r w:rsidRPr="00370180">
        <w:rPr>
          <w:rFonts w:ascii="Hind Light" w:hAnsi="Hind Light" w:cs="Hind Light"/>
          <w:bCs/>
          <w:color w:val="000000"/>
          <w:lang w:eastAsia="en-US"/>
        </w:rPr>
        <w:t>, from the Canada Arts Council Touring Handbook.</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If there are special tech requirements (that necessitate specialized knowledge of operations) for a particular show, such as a follow spot, a gunshot, use of a fog machine, video projections, etc., these should be arranged in consultation with the artist(s) you have booked.</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As a presenter, you are responsible for providing whatever technical elements have been agreed upon in the rider, as well as clarifying any technical needs that you are unsure of, in a timely manner, in the lead up to a show. If the show's </w:t>
      </w:r>
      <w:r w:rsidRPr="00370180">
        <w:rPr>
          <w:rFonts w:ascii="Hind Light" w:hAnsi="Hind Light" w:cs="Hind Light"/>
          <w:bCs/>
          <w:color w:val="000000"/>
          <w:lang w:eastAsia="en-US"/>
        </w:rPr>
        <w:lastRenderedPageBreak/>
        <w:t>technical needs outweigh your expertise, consider hiring a technician (or someone with a background in music/theatre production) to assist in renting the necessary equipment ahead of time and running the show on the day.</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Further reading</w:t>
      </w:r>
    </w:p>
    <w:p w:rsidR="00FD36CD" w:rsidRPr="00370180" w:rsidRDefault="00A90AB9" w:rsidP="00370180">
      <w:pPr>
        <w:spacing w:after="160"/>
        <w:ind w:left="360" w:right="220"/>
        <w:jc w:val="both"/>
        <w:rPr>
          <w:rFonts w:ascii="Hind Light" w:hAnsi="Hind Light" w:cs="Hind Light"/>
          <w:bCs/>
          <w:color w:val="000000"/>
          <w:lang w:eastAsia="en-US"/>
        </w:rPr>
      </w:pPr>
      <w:hyperlink r:id="rId16" w:history="1">
        <w:r w:rsidR="00FD36CD" w:rsidRPr="00370180">
          <w:rPr>
            <w:rStyle w:val="Hyperlink"/>
            <w:rFonts w:ascii="Hind Light" w:hAnsi="Hind Light" w:cs="Hind Light"/>
            <w:bCs/>
            <w:lang w:eastAsia="en-US"/>
          </w:rPr>
          <w:t>Best practices &amp; guidelines</w:t>
        </w:r>
      </w:hyperlink>
      <w:r w:rsidR="00FD36CD" w:rsidRPr="00370180">
        <w:rPr>
          <w:rFonts w:ascii="Hind Light" w:hAnsi="Hind Light" w:cs="Hind Light"/>
          <w:bCs/>
          <w:color w:val="000000"/>
          <w:lang w:eastAsia="en-US"/>
        </w:rPr>
        <w:t> from the Canadian Institute for Theatre Technology.</w:t>
      </w:r>
    </w:p>
    <w:p w:rsidR="00FD36CD" w:rsidRPr="00370180" w:rsidRDefault="00FD36CD" w:rsidP="00370180">
      <w:pPr>
        <w:spacing w:after="160"/>
        <w:ind w:left="360" w:right="220"/>
        <w:jc w:val="both"/>
        <w:rPr>
          <w:rFonts w:ascii="Hind Light" w:hAnsi="Hind Light" w:cs="Hind Light"/>
          <w:b/>
          <w:bCs/>
          <w:color w:val="000000"/>
          <w:lang w:eastAsia="en-US"/>
        </w:rPr>
      </w:pP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FINANCES</w:t>
      </w:r>
    </w:p>
    <w:p w:rsidR="00FD36CD" w:rsidRPr="00370180" w:rsidRDefault="00FD36CD"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Budget </w:t>
      </w:r>
    </w:p>
    <w:p w:rsidR="00FD36CD" w:rsidRPr="00370180" w:rsidRDefault="00FD36CD"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Once you’ve decided to organize an event, you’ll need to make a budget. To protect yourself from overspending, it’s important to remain conservative in your budget. Always include all of your potential expenses while underestimating your revenues. For example, it’s a good rule of thumb to budget only selling 60% of your tickets. For more information, please see our </w:t>
      </w:r>
      <w:hyperlink r:id="rId17" w:history="1">
        <w:r w:rsidRPr="00370180">
          <w:rPr>
            <w:rStyle w:val="Hyperlink"/>
            <w:rFonts w:ascii="Hind Light" w:hAnsi="Hind Light" w:cs="Hind Light"/>
            <w:bCs/>
            <w:lang w:eastAsia="en-US"/>
          </w:rPr>
          <w:t>sample event budget</w:t>
        </w:r>
      </w:hyperlink>
      <w:r w:rsidRPr="00370180">
        <w:rPr>
          <w:rFonts w:ascii="Hind Light" w:hAnsi="Hind Light" w:cs="Hind Light"/>
          <w:bCs/>
          <w:color w:val="000000"/>
          <w:lang w:eastAsia="en-US"/>
        </w:rPr>
        <w:t>.</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Earned Revenue</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As a presenter, you want your event to be a great success. Not only should the audience enjoy the show, you should also hopefully cover your expenses. With any luck, you’ll have also earned some extra cash to put towards another, equally successful, event in the future.</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But where does the money come from?</w:t>
      </w:r>
    </w:p>
    <w:p w:rsidR="00370180" w:rsidRDefault="00370180" w:rsidP="00370180">
      <w:pPr>
        <w:spacing w:after="160"/>
        <w:ind w:left="360" w:right="220"/>
        <w:jc w:val="both"/>
        <w:rPr>
          <w:rFonts w:ascii="Hind Light" w:hAnsi="Hind Light" w:cs="Hind Light"/>
        </w:rPr>
      </w:pPr>
    </w:p>
    <w:p w:rsidR="00786CDA" w:rsidRPr="00370180" w:rsidRDefault="00786CDA"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Tickets</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Ticket sales are the main source of revenue for most performances. Finding the right price for your tickets is very important. Should you charge too much, you may lose out on sales; if you charge too little, your show may be perceived as amateur. A good strategy to price your ticket is to observe what others are charging for similar performances. </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If you anticipate there will be high demand for the show, you may consider adding a second performance. Although this will increase your overall costs, some fees will only increase marginally, and you should be able to offset this with the extra revenue generated. Alternatively, you could arrange for the artist to </w:t>
      </w:r>
      <w:r w:rsidRPr="00370180">
        <w:rPr>
          <w:rFonts w:ascii="Hind Light" w:hAnsi="Hind Light" w:cs="Hind Light"/>
          <w:bCs/>
          <w:color w:val="000000"/>
          <w:lang w:eastAsia="en-US"/>
        </w:rPr>
        <w:lastRenderedPageBreak/>
        <w:t xml:space="preserve">host a workshop or master class while they are visiting, these are referred to as </w:t>
      </w:r>
      <w:hyperlink r:id="rId18" w:anchor="addingvalue" w:history="1">
        <w:r w:rsidRPr="00370180">
          <w:rPr>
            <w:rStyle w:val="Hyperlink"/>
            <w:rFonts w:ascii="Hind Light" w:hAnsi="Hind Light" w:cs="Hind Light"/>
            <w:bCs/>
            <w:lang w:eastAsia="en-US"/>
          </w:rPr>
          <w:t>value-adding activities</w:t>
        </w:r>
      </w:hyperlink>
      <w:r w:rsidRPr="00370180">
        <w:rPr>
          <w:rFonts w:ascii="Hind Light" w:hAnsi="Hind Light" w:cs="Hind Light"/>
          <w:bCs/>
          <w:color w:val="000000"/>
          <w:lang w:eastAsia="en-US"/>
        </w:rPr>
        <w:t>.</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w:t>
      </w:r>
    </w:p>
    <w:p w:rsidR="00786CDA" w:rsidRPr="00370180" w:rsidRDefault="00786CDA"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Sponsorships</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Partnerships with local organizations can be very beneficial for community groups looking to organize an event. Don’t get stuck in the belief that sponsorships must be a cash donation, get creative! Sponsors could donate all sorts of useful things that will decrease your costs, such as advertising, equipment, snacks or raffle items. </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xml:space="preserve">When approaching a business, be sure to come prepared with any information that could be important to them. These may include, but are not limited to, expected ticket sales, your target audience, the type of performance, and an explanation of how the business will benefit from the sponsorship partnership (advertising in program, goodwill, </w:t>
      </w:r>
      <w:proofErr w:type="spellStart"/>
      <w:r w:rsidRPr="00370180">
        <w:rPr>
          <w:rFonts w:ascii="Hind Light" w:hAnsi="Hind Light" w:cs="Hind Light"/>
          <w:bCs/>
          <w:color w:val="000000"/>
          <w:lang w:eastAsia="en-US"/>
        </w:rPr>
        <w:t>etc</w:t>
      </w:r>
      <w:proofErr w:type="spellEnd"/>
      <w:r w:rsidRPr="00370180">
        <w:rPr>
          <w:rFonts w:ascii="Hind Light" w:hAnsi="Hind Light" w:cs="Hind Light"/>
          <w:bCs/>
          <w:color w:val="000000"/>
          <w:lang w:eastAsia="en-US"/>
        </w:rPr>
        <w:t>). </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 </w:t>
      </w:r>
    </w:p>
    <w:p w:rsidR="00786CDA" w:rsidRPr="00370180" w:rsidRDefault="00786CDA"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Concessions/Merchandise/Raffle</w:t>
      </w:r>
    </w:p>
    <w:p w:rsidR="00786CDA"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If it is permitted by the venue, sales of snacks and other merchandise can be a good way to offset the cost of a performance. These can be especially lucrative if you can convince a local business to provide the snacks for little or no cost. Raffles are more complicated because they require a permit, but can nonetheless be a fun way to raise some extra revenue. Information on obtaining raffle permits is available from the </w:t>
      </w:r>
      <w:proofErr w:type="spellStart"/>
      <w:r w:rsidRPr="00370180">
        <w:rPr>
          <w:rFonts w:ascii="Hind Light" w:hAnsi="Hind Light" w:cs="Hind Light"/>
          <w:bCs/>
          <w:color w:val="000000"/>
          <w:lang w:eastAsia="en-US"/>
        </w:rPr>
        <w:fldChar w:fldCharType="begin"/>
      </w:r>
      <w:r w:rsidRPr="00370180">
        <w:rPr>
          <w:rFonts w:ascii="Hind Light" w:hAnsi="Hind Light" w:cs="Hind Light"/>
          <w:bCs/>
          <w:color w:val="000000"/>
          <w:lang w:eastAsia="en-US"/>
        </w:rPr>
        <w:instrText xml:space="preserve"> HYPERLINK "http://www.racj.gouv.qc.ca/index.php?id=117&amp;L=1" </w:instrText>
      </w:r>
      <w:r w:rsidRPr="00370180">
        <w:rPr>
          <w:rFonts w:ascii="Hind Light" w:hAnsi="Hind Light" w:cs="Hind Light"/>
          <w:bCs/>
          <w:color w:val="000000"/>
          <w:lang w:eastAsia="en-US"/>
        </w:rPr>
        <w:fldChar w:fldCharType="separate"/>
      </w:r>
      <w:r w:rsidRPr="00370180">
        <w:rPr>
          <w:rStyle w:val="Hyperlink"/>
          <w:rFonts w:ascii="Hind Light" w:hAnsi="Hind Light" w:cs="Hind Light"/>
          <w:bCs/>
          <w:lang w:eastAsia="en-US"/>
        </w:rPr>
        <w:t>Regie</w:t>
      </w:r>
      <w:proofErr w:type="spellEnd"/>
      <w:r w:rsidRPr="00370180">
        <w:rPr>
          <w:rStyle w:val="Hyperlink"/>
          <w:rFonts w:ascii="Hind Light" w:hAnsi="Hind Light" w:cs="Hind Light"/>
          <w:bCs/>
          <w:lang w:eastAsia="en-US"/>
        </w:rPr>
        <w:t xml:space="preserve"> des </w:t>
      </w:r>
      <w:proofErr w:type="spellStart"/>
      <w:r w:rsidRPr="00370180">
        <w:rPr>
          <w:rStyle w:val="Hyperlink"/>
          <w:rFonts w:ascii="Hind Light" w:hAnsi="Hind Light" w:cs="Hind Light"/>
          <w:bCs/>
          <w:lang w:eastAsia="en-US"/>
        </w:rPr>
        <w:t>alcools</w:t>
      </w:r>
      <w:proofErr w:type="spellEnd"/>
      <w:r w:rsidRPr="00370180">
        <w:rPr>
          <w:rStyle w:val="Hyperlink"/>
          <w:rFonts w:ascii="Hind Light" w:hAnsi="Hind Light" w:cs="Hind Light"/>
          <w:bCs/>
          <w:lang w:eastAsia="en-US"/>
        </w:rPr>
        <w:t xml:space="preserve">, des courses et des </w:t>
      </w:r>
      <w:proofErr w:type="spellStart"/>
      <w:r w:rsidRPr="00370180">
        <w:rPr>
          <w:rStyle w:val="Hyperlink"/>
          <w:rFonts w:ascii="Hind Light" w:hAnsi="Hind Light" w:cs="Hind Light"/>
          <w:bCs/>
          <w:lang w:eastAsia="en-US"/>
        </w:rPr>
        <w:t>jeux</w:t>
      </w:r>
      <w:proofErr w:type="spellEnd"/>
      <w:r w:rsidRPr="00370180">
        <w:rPr>
          <w:rFonts w:ascii="Hind Light" w:hAnsi="Hind Light" w:cs="Hind Light"/>
          <w:bCs/>
          <w:color w:val="000000"/>
          <w:lang w:eastAsia="en-US"/>
        </w:rPr>
        <w:fldChar w:fldCharType="end"/>
      </w:r>
      <w:r w:rsidRPr="00370180">
        <w:rPr>
          <w:rFonts w:ascii="Hind Light" w:hAnsi="Hind Light" w:cs="Hind Light"/>
          <w:bCs/>
          <w:color w:val="000000"/>
          <w:lang w:eastAsia="en-US"/>
        </w:rPr>
        <w:t>.</w:t>
      </w:r>
    </w:p>
    <w:p w:rsidR="00786CDA" w:rsidRPr="00370180" w:rsidRDefault="00786CDA" w:rsidP="00370180">
      <w:pPr>
        <w:spacing w:after="160"/>
        <w:ind w:left="360" w:right="220"/>
        <w:jc w:val="both"/>
        <w:rPr>
          <w:rFonts w:ascii="Hind Light" w:hAnsi="Hind Light" w:cs="Hind Light"/>
          <w:bCs/>
          <w:color w:val="000000"/>
          <w:lang w:eastAsia="en-US"/>
        </w:rPr>
      </w:pPr>
      <w:bookmarkStart w:id="1" w:name="grants"/>
      <w:bookmarkEnd w:id="1"/>
    </w:p>
    <w:p w:rsidR="00786CDA" w:rsidRPr="00370180" w:rsidRDefault="00786CDA" w:rsidP="00370180">
      <w:pPr>
        <w:spacing w:after="160"/>
        <w:ind w:left="360" w:right="220"/>
        <w:jc w:val="both"/>
        <w:rPr>
          <w:rFonts w:ascii="Hind Light" w:hAnsi="Hind Light" w:cs="Hind Light"/>
          <w:b/>
          <w:bCs/>
          <w:color w:val="000000"/>
          <w:lang w:eastAsia="en-US"/>
        </w:rPr>
      </w:pPr>
      <w:r w:rsidRPr="00370180">
        <w:rPr>
          <w:rFonts w:ascii="Hind Light" w:hAnsi="Hind Light" w:cs="Hind Light"/>
          <w:b/>
          <w:bCs/>
          <w:color w:val="000000"/>
          <w:lang w:eastAsia="en-US"/>
        </w:rPr>
        <w:t>Grants</w:t>
      </w:r>
    </w:p>
    <w:p w:rsidR="00FD36CD" w:rsidRPr="00370180" w:rsidRDefault="00786CDA" w:rsidP="00370180">
      <w:pPr>
        <w:spacing w:after="160"/>
        <w:ind w:left="360" w:right="220"/>
        <w:jc w:val="both"/>
        <w:rPr>
          <w:rFonts w:ascii="Hind Light" w:hAnsi="Hind Light" w:cs="Hind Light"/>
          <w:bCs/>
          <w:color w:val="000000"/>
          <w:lang w:eastAsia="en-US"/>
        </w:rPr>
      </w:pPr>
      <w:r w:rsidRPr="00370180">
        <w:rPr>
          <w:rFonts w:ascii="Hind Light" w:hAnsi="Hind Light" w:cs="Hind Light"/>
          <w:bCs/>
          <w:color w:val="000000"/>
          <w:lang w:eastAsia="en-US"/>
        </w:rPr>
        <w:t>Applying for grants is a fantastic way to generate extra funds for your event. To find further resources on applying for grants, consult the Resources page on ELAN’s website.</w:t>
      </w:r>
    </w:p>
    <w:p w:rsidR="00D66750" w:rsidRDefault="00D66750" w:rsidP="00370180">
      <w:pPr>
        <w:spacing w:after="160"/>
        <w:ind w:left="360" w:right="220"/>
        <w:jc w:val="both"/>
        <w:rPr>
          <w:rFonts w:ascii="Hind Light" w:hAnsi="Hind Light" w:cs="Hind Light"/>
          <w:bCs/>
          <w:color w:val="000000"/>
          <w:lang w:eastAsia="en-US"/>
        </w:rPr>
      </w:pPr>
    </w:p>
    <w:p w:rsidR="00370180" w:rsidRDefault="00370180" w:rsidP="00370180">
      <w:pPr>
        <w:spacing w:after="160"/>
        <w:ind w:left="360" w:right="220"/>
        <w:jc w:val="both"/>
        <w:rPr>
          <w:rFonts w:ascii="Hind Light" w:hAnsi="Hind Light" w:cs="Hind Light"/>
          <w:bCs/>
          <w:color w:val="000000"/>
          <w:lang w:eastAsia="en-US"/>
        </w:rPr>
      </w:pPr>
    </w:p>
    <w:p w:rsidR="00370180" w:rsidRPr="00370180" w:rsidRDefault="00370180" w:rsidP="00370180">
      <w:pPr>
        <w:spacing w:after="160"/>
        <w:ind w:left="360" w:right="220"/>
        <w:jc w:val="both"/>
        <w:rPr>
          <w:rFonts w:ascii="Hind Light" w:hAnsi="Hind Light" w:cs="Hind Light"/>
          <w:bCs/>
          <w:color w:val="000000"/>
          <w:lang w:eastAsia="en-US"/>
        </w:rPr>
      </w:pPr>
    </w:p>
    <w:p w:rsidR="00D66750" w:rsidRPr="00370180" w:rsidRDefault="00D66750" w:rsidP="00370180">
      <w:pPr>
        <w:jc w:val="both"/>
        <w:rPr>
          <w:rFonts w:ascii="Hind Light" w:hAnsi="Hind Light" w:cs="Hind Light"/>
          <w:b/>
          <w:bCs/>
        </w:rPr>
      </w:pPr>
      <w:r w:rsidRPr="00370180">
        <w:rPr>
          <w:rFonts w:ascii="Hind Light" w:hAnsi="Hind Light" w:cs="Hind Light"/>
          <w:b/>
          <w:bCs/>
        </w:rPr>
        <w:lastRenderedPageBreak/>
        <w:t>RESOURCES</w:t>
      </w:r>
    </w:p>
    <w:p w:rsidR="00D66750" w:rsidRPr="00370180" w:rsidRDefault="00D66750" w:rsidP="00370180">
      <w:pPr>
        <w:jc w:val="both"/>
        <w:rPr>
          <w:rFonts w:ascii="Hind Light" w:hAnsi="Hind Light" w:cs="Hind Light"/>
        </w:rPr>
      </w:pPr>
      <w:r w:rsidRPr="00370180">
        <w:rPr>
          <w:rFonts w:ascii="Hind Light" w:hAnsi="Hind Light" w:cs="Hind Light"/>
        </w:rPr>
        <w:t> </w:t>
      </w:r>
    </w:p>
    <w:p w:rsidR="00D66750" w:rsidRPr="00370180" w:rsidRDefault="00D66750" w:rsidP="00370180">
      <w:pPr>
        <w:jc w:val="both"/>
        <w:rPr>
          <w:rFonts w:ascii="Hind Light" w:hAnsi="Hind Light" w:cs="Hind Light"/>
        </w:rPr>
      </w:pPr>
      <w:r w:rsidRPr="00370180">
        <w:rPr>
          <w:rFonts w:ascii="Hind Light" w:hAnsi="Hind Light" w:cs="Hind Light"/>
          <w:bCs/>
        </w:rPr>
        <w:t>Further resources, example documents, and other useful information is available on ELAN’s website in the Resources section.</w:t>
      </w:r>
    </w:p>
    <w:p w:rsidR="00D66750" w:rsidRPr="00370180" w:rsidRDefault="00D66750" w:rsidP="00370180">
      <w:pPr>
        <w:spacing w:after="160"/>
        <w:ind w:left="360" w:right="220"/>
        <w:jc w:val="both"/>
        <w:rPr>
          <w:rFonts w:ascii="Hind Light" w:hAnsi="Hind Light" w:cs="Hind Light"/>
        </w:rPr>
      </w:pPr>
    </w:p>
    <w:p w:rsidR="00FD36CD" w:rsidRPr="00370180" w:rsidRDefault="00FD36CD" w:rsidP="00370180">
      <w:pPr>
        <w:jc w:val="both"/>
        <w:rPr>
          <w:rFonts w:ascii="Hind Light" w:hAnsi="Hind Light" w:cs="Hind Light"/>
        </w:rPr>
      </w:pPr>
    </w:p>
    <w:sectPr w:rsidR="00FD36CD" w:rsidRPr="003701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nd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290"/>
    <w:multiLevelType w:val="multilevel"/>
    <w:tmpl w:val="F6C2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7592"/>
    <w:multiLevelType w:val="multilevel"/>
    <w:tmpl w:val="547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83388"/>
    <w:multiLevelType w:val="multilevel"/>
    <w:tmpl w:val="692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27331"/>
    <w:multiLevelType w:val="multilevel"/>
    <w:tmpl w:val="046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53AFA"/>
    <w:multiLevelType w:val="multilevel"/>
    <w:tmpl w:val="A33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65CBF"/>
    <w:multiLevelType w:val="multilevel"/>
    <w:tmpl w:val="B5E8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914F6"/>
    <w:multiLevelType w:val="multilevel"/>
    <w:tmpl w:val="99B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1437E"/>
    <w:multiLevelType w:val="multilevel"/>
    <w:tmpl w:val="0B5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2659"/>
    <w:multiLevelType w:val="multilevel"/>
    <w:tmpl w:val="9CE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44254"/>
    <w:multiLevelType w:val="multilevel"/>
    <w:tmpl w:val="B14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F382B"/>
    <w:multiLevelType w:val="multilevel"/>
    <w:tmpl w:val="F62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E2899"/>
    <w:multiLevelType w:val="multilevel"/>
    <w:tmpl w:val="414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17D6A"/>
    <w:multiLevelType w:val="multilevel"/>
    <w:tmpl w:val="42F4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62035"/>
    <w:multiLevelType w:val="multilevel"/>
    <w:tmpl w:val="711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B13B8"/>
    <w:multiLevelType w:val="multilevel"/>
    <w:tmpl w:val="7F1E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97039"/>
    <w:multiLevelType w:val="multilevel"/>
    <w:tmpl w:val="159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F6D83"/>
    <w:multiLevelType w:val="multilevel"/>
    <w:tmpl w:val="12D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83ABC"/>
    <w:multiLevelType w:val="multilevel"/>
    <w:tmpl w:val="178C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D27A2"/>
    <w:multiLevelType w:val="multilevel"/>
    <w:tmpl w:val="5D00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3"/>
  </w:num>
  <w:num w:numId="5">
    <w:abstractNumId w:val="4"/>
  </w:num>
  <w:num w:numId="6">
    <w:abstractNumId w:val="16"/>
  </w:num>
  <w:num w:numId="7">
    <w:abstractNumId w:val="6"/>
  </w:num>
  <w:num w:numId="8">
    <w:abstractNumId w:val="9"/>
  </w:num>
  <w:num w:numId="9">
    <w:abstractNumId w:val="14"/>
  </w:num>
  <w:num w:numId="10">
    <w:abstractNumId w:val="0"/>
  </w:num>
  <w:num w:numId="11">
    <w:abstractNumId w:val="13"/>
  </w:num>
  <w:num w:numId="12">
    <w:abstractNumId w:val="10"/>
  </w:num>
  <w:num w:numId="13">
    <w:abstractNumId w:val="18"/>
  </w:num>
  <w:num w:numId="14">
    <w:abstractNumId w:val="12"/>
  </w:num>
  <w:num w:numId="15">
    <w:abstractNumId w:val="1"/>
  </w:num>
  <w:num w:numId="16">
    <w:abstractNumId w:val="2"/>
  </w:num>
  <w:num w:numId="17">
    <w:abstractNumId w:val="1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78"/>
    <w:rsid w:val="0029203E"/>
    <w:rsid w:val="00370180"/>
    <w:rsid w:val="00786CDA"/>
    <w:rsid w:val="008E0E8B"/>
    <w:rsid w:val="009D0B78"/>
    <w:rsid w:val="00A90AB9"/>
    <w:rsid w:val="00AA65A8"/>
    <w:rsid w:val="00D66750"/>
    <w:rsid w:val="00FD3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2166"/>
  <w15:chartTrackingRefBased/>
  <w15:docId w15:val="{F9FC493C-FE1A-4F41-AE32-BBB24FFE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CD"/>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9292">
      <w:bodyDiv w:val="1"/>
      <w:marLeft w:val="0"/>
      <w:marRight w:val="0"/>
      <w:marTop w:val="0"/>
      <w:marBottom w:val="0"/>
      <w:divBdr>
        <w:top w:val="none" w:sz="0" w:space="0" w:color="auto"/>
        <w:left w:val="none" w:sz="0" w:space="0" w:color="auto"/>
        <w:bottom w:val="none" w:sz="0" w:space="0" w:color="auto"/>
        <w:right w:val="none" w:sz="0" w:space="0" w:color="auto"/>
      </w:divBdr>
    </w:div>
    <w:div w:id="121192611">
      <w:bodyDiv w:val="1"/>
      <w:marLeft w:val="0"/>
      <w:marRight w:val="0"/>
      <w:marTop w:val="0"/>
      <w:marBottom w:val="0"/>
      <w:divBdr>
        <w:top w:val="none" w:sz="0" w:space="0" w:color="auto"/>
        <w:left w:val="none" w:sz="0" w:space="0" w:color="auto"/>
        <w:bottom w:val="none" w:sz="0" w:space="0" w:color="auto"/>
        <w:right w:val="none" w:sz="0" w:space="0" w:color="auto"/>
      </w:divBdr>
    </w:div>
    <w:div w:id="138152058">
      <w:bodyDiv w:val="1"/>
      <w:marLeft w:val="0"/>
      <w:marRight w:val="0"/>
      <w:marTop w:val="0"/>
      <w:marBottom w:val="0"/>
      <w:divBdr>
        <w:top w:val="none" w:sz="0" w:space="0" w:color="auto"/>
        <w:left w:val="none" w:sz="0" w:space="0" w:color="auto"/>
        <w:bottom w:val="none" w:sz="0" w:space="0" w:color="auto"/>
        <w:right w:val="none" w:sz="0" w:space="0" w:color="auto"/>
      </w:divBdr>
    </w:div>
    <w:div w:id="182789836">
      <w:bodyDiv w:val="1"/>
      <w:marLeft w:val="0"/>
      <w:marRight w:val="0"/>
      <w:marTop w:val="0"/>
      <w:marBottom w:val="0"/>
      <w:divBdr>
        <w:top w:val="none" w:sz="0" w:space="0" w:color="auto"/>
        <w:left w:val="none" w:sz="0" w:space="0" w:color="auto"/>
        <w:bottom w:val="none" w:sz="0" w:space="0" w:color="auto"/>
        <w:right w:val="none" w:sz="0" w:space="0" w:color="auto"/>
      </w:divBdr>
    </w:div>
    <w:div w:id="185874237">
      <w:bodyDiv w:val="1"/>
      <w:marLeft w:val="0"/>
      <w:marRight w:val="0"/>
      <w:marTop w:val="0"/>
      <w:marBottom w:val="0"/>
      <w:divBdr>
        <w:top w:val="none" w:sz="0" w:space="0" w:color="auto"/>
        <w:left w:val="none" w:sz="0" w:space="0" w:color="auto"/>
        <w:bottom w:val="none" w:sz="0" w:space="0" w:color="auto"/>
        <w:right w:val="none" w:sz="0" w:space="0" w:color="auto"/>
      </w:divBdr>
    </w:div>
    <w:div w:id="422995538">
      <w:bodyDiv w:val="1"/>
      <w:marLeft w:val="0"/>
      <w:marRight w:val="0"/>
      <w:marTop w:val="0"/>
      <w:marBottom w:val="0"/>
      <w:divBdr>
        <w:top w:val="none" w:sz="0" w:space="0" w:color="auto"/>
        <w:left w:val="none" w:sz="0" w:space="0" w:color="auto"/>
        <w:bottom w:val="none" w:sz="0" w:space="0" w:color="auto"/>
        <w:right w:val="none" w:sz="0" w:space="0" w:color="auto"/>
      </w:divBdr>
    </w:div>
    <w:div w:id="445581766">
      <w:bodyDiv w:val="1"/>
      <w:marLeft w:val="0"/>
      <w:marRight w:val="0"/>
      <w:marTop w:val="0"/>
      <w:marBottom w:val="0"/>
      <w:divBdr>
        <w:top w:val="none" w:sz="0" w:space="0" w:color="auto"/>
        <w:left w:val="none" w:sz="0" w:space="0" w:color="auto"/>
        <w:bottom w:val="none" w:sz="0" w:space="0" w:color="auto"/>
        <w:right w:val="none" w:sz="0" w:space="0" w:color="auto"/>
      </w:divBdr>
    </w:div>
    <w:div w:id="509150852">
      <w:bodyDiv w:val="1"/>
      <w:marLeft w:val="0"/>
      <w:marRight w:val="0"/>
      <w:marTop w:val="0"/>
      <w:marBottom w:val="0"/>
      <w:divBdr>
        <w:top w:val="none" w:sz="0" w:space="0" w:color="auto"/>
        <w:left w:val="none" w:sz="0" w:space="0" w:color="auto"/>
        <w:bottom w:val="none" w:sz="0" w:space="0" w:color="auto"/>
        <w:right w:val="none" w:sz="0" w:space="0" w:color="auto"/>
      </w:divBdr>
    </w:div>
    <w:div w:id="533033633">
      <w:bodyDiv w:val="1"/>
      <w:marLeft w:val="0"/>
      <w:marRight w:val="0"/>
      <w:marTop w:val="0"/>
      <w:marBottom w:val="0"/>
      <w:divBdr>
        <w:top w:val="none" w:sz="0" w:space="0" w:color="auto"/>
        <w:left w:val="none" w:sz="0" w:space="0" w:color="auto"/>
        <w:bottom w:val="none" w:sz="0" w:space="0" w:color="auto"/>
        <w:right w:val="none" w:sz="0" w:space="0" w:color="auto"/>
      </w:divBdr>
    </w:div>
    <w:div w:id="574895712">
      <w:bodyDiv w:val="1"/>
      <w:marLeft w:val="0"/>
      <w:marRight w:val="0"/>
      <w:marTop w:val="0"/>
      <w:marBottom w:val="0"/>
      <w:divBdr>
        <w:top w:val="none" w:sz="0" w:space="0" w:color="auto"/>
        <w:left w:val="none" w:sz="0" w:space="0" w:color="auto"/>
        <w:bottom w:val="none" w:sz="0" w:space="0" w:color="auto"/>
        <w:right w:val="none" w:sz="0" w:space="0" w:color="auto"/>
      </w:divBdr>
    </w:div>
    <w:div w:id="743140372">
      <w:bodyDiv w:val="1"/>
      <w:marLeft w:val="0"/>
      <w:marRight w:val="0"/>
      <w:marTop w:val="0"/>
      <w:marBottom w:val="0"/>
      <w:divBdr>
        <w:top w:val="none" w:sz="0" w:space="0" w:color="auto"/>
        <w:left w:val="none" w:sz="0" w:space="0" w:color="auto"/>
        <w:bottom w:val="none" w:sz="0" w:space="0" w:color="auto"/>
        <w:right w:val="none" w:sz="0" w:space="0" w:color="auto"/>
      </w:divBdr>
    </w:div>
    <w:div w:id="925117693">
      <w:bodyDiv w:val="1"/>
      <w:marLeft w:val="0"/>
      <w:marRight w:val="0"/>
      <w:marTop w:val="0"/>
      <w:marBottom w:val="0"/>
      <w:divBdr>
        <w:top w:val="none" w:sz="0" w:space="0" w:color="auto"/>
        <w:left w:val="none" w:sz="0" w:space="0" w:color="auto"/>
        <w:bottom w:val="none" w:sz="0" w:space="0" w:color="auto"/>
        <w:right w:val="none" w:sz="0" w:space="0" w:color="auto"/>
      </w:divBdr>
    </w:div>
    <w:div w:id="1045789257">
      <w:bodyDiv w:val="1"/>
      <w:marLeft w:val="0"/>
      <w:marRight w:val="0"/>
      <w:marTop w:val="0"/>
      <w:marBottom w:val="0"/>
      <w:divBdr>
        <w:top w:val="none" w:sz="0" w:space="0" w:color="auto"/>
        <w:left w:val="none" w:sz="0" w:space="0" w:color="auto"/>
        <w:bottom w:val="none" w:sz="0" w:space="0" w:color="auto"/>
        <w:right w:val="none" w:sz="0" w:space="0" w:color="auto"/>
      </w:divBdr>
    </w:div>
    <w:div w:id="1070271507">
      <w:bodyDiv w:val="1"/>
      <w:marLeft w:val="0"/>
      <w:marRight w:val="0"/>
      <w:marTop w:val="0"/>
      <w:marBottom w:val="0"/>
      <w:divBdr>
        <w:top w:val="none" w:sz="0" w:space="0" w:color="auto"/>
        <w:left w:val="none" w:sz="0" w:space="0" w:color="auto"/>
        <w:bottom w:val="none" w:sz="0" w:space="0" w:color="auto"/>
        <w:right w:val="none" w:sz="0" w:space="0" w:color="auto"/>
      </w:divBdr>
    </w:div>
    <w:div w:id="1076587002">
      <w:bodyDiv w:val="1"/>
      <w:marLeft w:val="0"/>
      <w:marRight w:val="0"/>
      <w:marTop w:val="0"/>
      <w:marBottom w:val="0"/>
      <w:divBdr>
        <w:top w:val="none" w:sz="0" w:space="0" w:color="auto"/>
        <w:left w:val="none" w:sz="0" w:space="0" w:color="auto"/>
        <w:bottom w:val="none" w:sz="0" w:space="0" w:color="auto"/>
        <w:right w:val="none" w:sz="0" w:space="0" w:color="auto"/>
      </w:divBdr>
    </w:div>
    <w:div w:id="1287657399">
      <w:bodyDiv w:val="1"/>
      <w:marLeft w:val="0"/>
      <w:marRight w:val="0"/>
      <w:marTop w:val="0"/>
      <w:marBottom w:val="0"/>
      <w:divBdr>
        <w:top w:val="none" w:sz="0" w:space="0" w:color="auto"/>
        <w:left w:val="none" w:sz="0" w:space="0" w:color="auto"/>
        <w:bottom w:val="none" w:sz="0" w:space="0" w:color="auto"/>
        <w:right w:val="none" w:sz="0" w:space="0" w:color="auto"/>
      </w:divBdr>
    </w:div>
    <w:div w:id="1389263379">
      <w:bodyDiv w:val="1"/>
      <w:marLeft w:val="0"/>
      <w:marRight w:val="0"/>
      <w:marTop w:val="0"/>
      <w:marBottom w:val="0"/>
      <w:divBdr>
        <w:top w:val="none" w:sz="0" w:space="0" w:color="auto"/>
        <w:left w:val="none" w:sz="0" w:space="0" w:color="auto"/>
        <w:bottom w:val="none" w:sz="0" w:space="0" w:color="auto"/>
        <w:right w:val="none" w:sz="0" w:space="0" w:color="auto"/>
      </w:divBdr>
    </w:div>
    <w:div w:id="1433740299">
      <w:bodyDiv w:val="1"/>
      <w:marLeft w:val="0"/>
      <w:marRight w:val="0"/>
      <w:marTop w:val="0"/>
      <w:marBottom w:val="0"/>
      <w:divBdr>
        <w:top w:val="none" w:sz="0" w:space="0" w:color="auto"/>
        <w:left w:val="none" w:sz="0" w:space="0" w:color="auto"/>
        <w:bottom w:val="none" w:sz="0" w:space="0" w:color="auto"/>
        <w:right w:val="none" w:sz="0" w:space="0" w:color="auto"/>
      </w:divBdr>
    </w:div>
    <w:div w:id="1439640137">
      <w:bodyDiv w:val="1"/>
      <w:marLeft w:val="0"/>
      <w:marRight w:val="0"/>
      <w:marTop w:val="0"/>
      <w:marBottom w:val="0"/>
      <w:divBdr>
        <w:top w:val="none" w:sz="0" w:space="0" w:color="auto"/>
        <w:left w:val="none" w:sz="0" w:space="0" w:color="auto"/>
        <w:bottom w:val="none" w:sz="0" w:space="0" w:color="auto"/>
        <w:right w:val="none" w:sz="0" w:space="0" w:color="auto"/>
      </w:divBdr>
    </w:div>
    <w:div w:id="1471359316">
      <w:bodyDiv w:val="1"/>
      <w:marLeft w:val="0"/>
      <w:marRight w:val="0"/>
      <w:marTop w:val="0"/>
      <w:marBottom w:val="0"/>
      <w:divBdr>
        <w:top w:val="none" w:sz="0" w:space="0" w:color="auto"/>
        <w:left w:val="none" w:sz="0" w:space="0" w:color="auto"/>
        <w:bottom w:val="none" w:sz="0" w:space="0" w:color="auto"/>
        <w:right w:val="none" w:sz="0" w:space="0" w:color="auto"/>
      </w:divBdr>
    </w:div>
    <w:div w:id="1530027638">
      <w:bodyDiv w:val="1"/>
      <w:marLeft w:val="0"/>
      <w:marRight w:val="0"/>
      <w:marTop w:val="0"/>
      <w:marBottom w:val="0"/>
      <w:divBdr>
        <w:top w:val="none" w:sz="0" w:space="0" w:color="auto"/>
        <w:left w:val="none" w:sz="0" w:space="0" w:color="auto"/>
        <w:bottom w:val="none" w:sz="0" w:space="0" w:color="auto"/>
        <w:right w:val="none" w:sz="0" w:space="0" w:color="auto"/>
      </w:divBdr>
    </w:div>
    <w:div w:id="1574001287">
      <w:bodyDiv w:val="1"/>
      <w:marLeft w:val="0"/>
      <w:marRight w:val="0"/>
      <w:marTop w:val="0"/>
      <w:marBottom w:val="0"/>
      <w:divBdr>
        <w:top w:val="none" w:sz="0" w:space="0" w:color="auto"/>
        <w:left w:val="none" w:sz="0" w:space="0" w:color="auto"/>
        <w:bottom w:val="none" w:sz="0" w:space="0" w:color="auto"/>
        <w:right w:val="none" w:sz="0" w:space="0" w:color="auto"/>
      </w:divBdr>
    </w:div>
    <w:div w:id="1625773265">
      <w:bodyDiv w:val="1"/>
      <w:marLeft w:val="0"/>
      <w:marRight w:val="0"/>
      <w:marTop w:val="0"/>
      <w:marBottom w:val="0"/>
      <w:divBdr>
        <w:top w:val="none" w:sz="0" w:space="0" w:color="auto"/>
        <w:left w:val="none" w:sz="0" w:space="0" w:color="auto"/>
        <w:bottom w:val="none" w:sz="0" w:space="0" w:color="auto"/>
        <w:right w:val="none" w:sz="0" w:space="0" w:color="auto"/>
      </w:divBdr>
    </w:div>
    <w:div w:id="1680427195">
      <w:bodyDiv w:val="1"/>
      <w:marLeft w:val="0"/>
      <w:marRight w:val="0"/>
      <w:marTop w:val="0"/>
      <w:marBottom w:val="0"/>
      <w:divBdr>
        <w:top w:val="none" w:sz="0" w:space="0" w:color="auto"/>
        <w:left w:val="none" w:sz="0" w:space="0" w:color="auto"/>
        <w:bottom w:val="none" w:sz="0" w:space="0" w:color="auto"/>
        <w:right w:val="none" w:sz="0" w:space="0" w:color="auto"/>
      </w:divBdr>
    </w:div>
    <w:div w:id="1908759379">
      <w:bodyDiv w:val="1"/>
      <w:marLeft w:val="0"/>
      <w:marRight w:val="0"/>
      <w:marTop w:val="0"/>
      <w:marBottom w:val="0"/>
      <w:divBdr>
        <w:top w:val="none" w:sz="0" w:space="0" w:color="auto"/>
        <w:left w:val="none" w:sz="0" w:space="0" w:color="auto"/>
        <w:bottom w:val="none" w:sz="0" w:space="0" w:color="auto"/>
        <w:right w:val="none" w:sz="0" w:space="0" w:color="auto"/>
      </w:divBdr>
    </w:div>
    <w:div w:id="1977757066">
      <w:bodyDiv w:val="1"/>
      <w:marLeft w:val="0"/>
      <w:marRight w:val="0"/>
      <w:marTop w:val="0"/>
      <w:marBottom w:val="0"/>
      <w:divBdr>
        <w:top w:val="none" w:sz="0" w:space="0" w:color="auto"/>
        <w:left w:val="none" w:sz="0" w:space="0" w:color="auto"/>
        <w:bottom w:val="none" w:sz="0" w:space="0" w:color="auto"/>
        <w:right w:val="none" w:sz="0" w:space="0" w:color="auto"/>
      </w:divBdr>
    </w:div>
    <w:div w:id="2066175036">
      <w:bodyDiv w:val="1"/>
      <w:marLeft w:val="0"/>
      <w:marRight w:val="0"/>
      <w:marTop w:val="0"/>
      <w:marBottom w:val="0"/>
      <w:divBdr>
        <w:top w:val="none" w:sz="0" w:space="0" w:color="auto"/>
        <w:left w:val="none" w:sz="0" w:space="0" w:color="auto"/>
        <w:bottom w:val="none" w:sz="0" w:space="0" w:color="auto"/>
        <w:right w:val="none" w:sz="0" w:space="0" w:color="auto"/>
      </w:divBdr>
    </w:div>
    <w:div w:id="21083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gc.ca/pgm/lo-ol/pgm/dclo-vc-eng.cfm" TargetMode="External"/><Relationship Id="rId13" Type="http://schemas.openxmlformats.org/officeDocument/2006/relationships/hyperlink" Target="http://www.quebec-elan.org/presenters/promotion" TargetMode="External"/><Relationship Id="rId18" Type="http://schemas.openxmlformats.org/officeDocument/2006/relationships/hyperlink" Target="http://localhost/undologic/quebecElan/trunk/artists/presenterRelations" TargetMode="External"/><Relationship Id="rId3" Type="http://schemas.openxmlformats.org/officeDocument/2006/relationships/settings" Target="settings.xml"/><Relationship Id="rId7" Type="http://schemas.openxmlformats.org/officeDocument/2006/relationships/hyperlink" Target="mailto:admin@quebec-elan.org" TargetMode="External"/><Relationship Id="rId12" Type="http://schemas.openxmlformats.org/officeDocument/2006/relationships/hyperlink" Target="http://www.scribd.com/doc/87251318/ACCORD-Touring-Project-Resources-Event-Planning-Schedule" TargetMode="External"/><Relationship Id="rId17" Type="http://schemas.openxmlformats.org/officeDocument/2006/relationships/hyperlink" Target="http://www.quebec-elan.org/ACCORD_Resources/BudgetingAnEvent.pdf" TargetMode="External"/><Relationship Id="rId2" Type="http://schemas.openxmlformats.org/officeDocument/2006/relationships/styles" Target="styles.xml"/><Relationship Id="rId16" Type="http://schemas.openxmlformats.org/officeDocument/2006/relationships/hyperlink" Target="http://citt.org/best_practices_guid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ebec-elan.org/artists/register" TargetMode="External"/><Relationship Id="rId11" Type="http://schemas.openxmlformats.org/officeDocument/2006/relationships/hyperlink" Target="http://www.carcc.ca/feeschedules.html" TargetMode="External"/><Relationship Id="rId5" Type="http://schemas.openxmlformats.org/officeDocument/2006/relationships/hyperlink" Target="http://www.quebec-elan.org/accords/toolKit" TargetMode="External"/><Relationship Id="rId15" Type="http://schemas.openxmlformats.org/officeDocument/2006/relationships/hyperlink" Target="http://www.canadacouncil.ca/canadacouncil/templates/OTRPopupdetails.aspx?src=/development/ontheroad/touringhandbook/details/rr127731025354568767.htm" TargetMode="External"/><Relationship Id="rId10" Type="http://schemas.openxmlformats.org/officeDocument/2006/relationships/hyperlink" Target="http://www.qcgn.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ebecdrama.org/" TargetMode="External"/><Relationship Id="rId14" Type="http://schemas.openxmlformats.org/officeDocument/2006/relationships/hyperlink" Target="http://www.quebec-elan.org/presenters/pro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dc:description/>
  <cp:lastModifiedBy>Elan3</cp:lastModifiedBy>
  <cp:revision>6</cp:revision>
  <dcterms:created xsi:type="dcterms:W3CDTF">2016-08-04T18:37:00Z</dcterms:created>
  <dcterms:modified xsi:type="dcterms:W3CDTF">2016-08-05T15:16:00Z</dcterms:modified>
</cp:coreProperties>
</file>